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3F" w:rsidRPr="005F1318" w:rsidRDefault="00F4023F" w:rsidP="005F1318">
      <w:pPr>
        <w:pStyle w:val="Default"/>
        <w:spacing w:line="240" w:lineRule="atLeast"/>
        <w:ind w:leftChars="177" w:left="425"/>
        <w:rPr>
          <w:sz w:val="36"/>
          <w:szCs w:val="36"/>
          <w:u w:val="single"/>
        </w:rPr>
      </w:pPr>
      <w:proofErr w:type="gramStart"/>
      <w:r w:rsidRPr="005F1318">
        <w:rPr>
          <w:sz w:val="36"/>
          <w:szCs w:val="36"/>
          <w:u w:val="single"/>
        </w:rPr>
        <w:t>10</w:t>
      </w:r>
      <w:r w:rsidR="009925BC">
        <w:rPr>
          <w:rFonts w:hint="eastAsia"/>
          <w:sz w:val="36"/>
          <w:szCs w:val="36"/>
          <w:u w:val="single"/>
        </w:rPr>
        <w:t>8</w:t>
      </w:r>
      <w:proofErr w:type="gramEnd"/>
      <w:r w:rsidRPr="005F1318">
        <w:rPr>
          <w:rFonts w:hint="eastAsia"/>
          <w:sz w:val="36"/>
          <w:szCs w:val="36"/>
          <w:u w:val="single"/>
        </w:rPr>
        <w:t>年度各義務採購單位採購身心障礙機構團體或庇護工場情形之統計表及</w:t>
      </w:r>
      <w:proofErr w:type="gramStart"/>
      <w:r w:rsidRPr="005F1318">
        <w:rPr>
          <w:rFonts w:hint="eastAsia"/>
          <w:sz w:val="36"/>
          <w:szCs w:val="36"/>
          <w:u w:val="single"/>
        </w:rPr>
        <w:t>彙整表格式</w:t>
      </w:r>
      <w:proofErr w:type="gramEnd"/>
      <w:r w:rsidRPr="005F1318">
        <w:rPr>
          <w:rFonts w:hint="eastAsia"/>
          <w:sz w:val="36"/>
          <w:szCs w:val="36"/>
          <w:u w:val="single"/>
        </w:rPr>
        <w:t>，如下：</w:t>
      </w:r>
      <w:r w:rsidRPr="005F1318">
        <w:rPr>
          <w:sz w:val="36"/>
          <w:szCs w:val="36"/>
          <w:u w:val="single"/>
        </w:rPr>
        <w:t xml:space="preserve"> </w:t>
      </w:r>
    </w:p>
    <w:p w:rsidR="00F4023F" w:rsidRDefault="00F4023F" w:rsidP="00B11600">
      <w:pPr>
        <w:pStyle w:val="Default"/>
        <w:spacing w:line="0" w:lineRule="atLeast"/>
        <w:ind w:leftChars="177" w:left="425" w:firstLine="1"/>
        <w:rPr>
          <w:sz w:val="28"/>
          <w:szCs w:val="28"/>
        </w:rPr>
      </w:pPr>
    </w:p>
    <w:p w:rsidR="00F4023F" w:rsidRDefault="00F4023F" w:rsidP="00B11600">
      <w:pPr>
        <w:pStyle w:val="Default"/>
        <w:spacing w:line="0" w:lineRule="atLeast"/>
        <w:ind w:leftChars="177" w:left="425" w:firstLine="1"/>
        <w:rPr>
          <w:sz w:val="28"/>
          <w:szCs w:val="28"/>
        </w:rPr>
      </w:pPr>
      <w:r>
        <w:rPr>
          <w:sz w:val="28"/>
          <w:szCs w:val="28"/>
        </w:rPr>
        <w:t>1.10</w:t>
      </w:r>
      <w:r w:rsidR="009925BC">
        <w:rPr>
          <w:rFonts w:hint="eastAsia"/>
          <w:sz w:val="28"/>
          <w:szCs w:val="28"/>
        </w:rPr>
        <w:t>8</w:t>
      </w:r>
      <w:r>
        <w:rPr>
          <w:rFonts w:hint="eastAsia"/>
          <w:sz w:val="28"/>
          <w:szCs w:val="28"/>
        </w:rPr>
        <w:t>年度義務採購機關採購身心障礙機構團體庇護工場成交金額</w:t>
      </w:r>
      <w:proofErr w:type="gramStart"/>
      <w:r>
        <w:rPr>
          <w:rFonts w:hint="eastAsia"/>
          <w:sz w:val="28"/>
          <w:szCs w:val="28"/>
        </w:rPr>
        <w:t>彙整表</w:t>
      </w:r>
      <w:proofErr w:type="gramEnd"/>
      <w:r>
        <w:rPr>
          <w:rFonts w:hint="eastAsia"/>
          <w:sz w:val="28"/>
          <w:szCs w:val="28"/>
        </w:rPr>
        <w:t>。</w:t>
      </w:r>
      <w:r>
        <w:rPr>
          <w:sz w:val="28"/>
          <w:szCs w:val="28"/>
        </w:rPr>
        <w:t xml:space="preserve"> </w:t>
      </w:r>
    </w:p>
    <w:p w:rsidR="00F4023F" w:rsidRDefault="00F4023F" w:rsidP="00B11600">
      <w:pPr>
        <w:pStyle w:val="Default"/>
        <w:spacing w:line="0" w:lineRule="atLeast"/>
        <w:ind w:leftChars="177" w:left="709" w:hanging="284"/>
        <w:rPr>
          <w:sz w:val="28"/>
          <w:szCs w:val="28"/>
        </w:rPr>
      </w:pPr>
      <w:r>
        <w:rPr>
          <w:sz w:val="28"/>
          <w:szCs w:val="28"/>
        </w:rPr>
        <w:t>2.10</w:t>
      </w:r>
      <w:r w:rsidR="009925BC">
        <w:rPr>
          <w:rFonts w:hint="eastAsia"/>
          <w:sz w:val="28"/>
          <w:szCs w:val="28"/>
        </w:rPr>
        <w:t>8</w:t>
      </w:r>
      <w:r>
        <w:rPr>
          <w:rFonts w:hint="eastAsia"/>
          <w:sz w:val="28"/>
          <w:szCs w:val="28"/>
        </w:rPr>
        <w:t>年度優先採購身心障礙福利機構團體庇護工場生產物品及服務明細、統計表。</w:t>
      </w:r>
      <w:r>
        <w:rPr>
          <w:sz w:val="28"/>
          <w:szCs w:val="28"/>
        </w:rPr>
        <w:t xml:space="preserve"> </w:t>
      </w:r>
    </w:p>
    <w:p w:rsidR="00F4023F" w:rsidRDefault="00F4023F" w:rsidP="005F1318">
      <w:pPr>
        <w:pStyle w:val="Default"/>
        <w:spacing w:line="0" w:lineRule="atLeast"/>
        <w:ind w:leftChars="137" w:left="659" w:hanging="330"/>
        <w:jc w:val="both"/>
        <w:rPr>
          <w:sz w:val="28"/>
          <w:szCs w:val="28"/>
        </w:rPr>
      </w:pPr>
      <w:proofErr w:type="gramStart"/>
      <w:r>
        <w:rPr>
          <w:rFonts w:hint="eastAsia"/>
          <w:sz w:val="36"/>
          <w:szCs w:val="36"/>
        </w:rPr>
        <w:t>＊</w:t>
      </w:r>
      <w:proofErr w:type="gramEnd"/>
      <w:r>
        <w:rPr>
          <w:rFonts w:hint="eastAsia"/>
          <w:sz w:val="28"/>
          <w:szCs w:val="28"/>
        </w:rPr>
        <w:t>操作方式請參考「義務採購單位資訊平台教學手冊」</w:t>
      </w:r>
      <w:r>
        <w:rPr>
          <w:sz w:val="28"/>
          <w:szCs w:val="28"/>
        </w:rPr>
        <w:t>(</w:t>
      </w:r>
      <w:r>
        <w:rPr>
          <w:rFonts w:hint="eastAsia"/>
          <w:sz w:val="28"/>
          <w:szCs w:val="28"/>
        </w:rPr>
        <w:t>手冊位置：優先採購網路資訊平台</w:t>
      </w:r>
      <w:r>
        <w:rPr>
          <w:sz w:val="28"/>
          <w:szCs w:val="28"/>
        </w:rPr>
        <w:t>/</w:t>
      </w:r>
      <w:r>
        <w:rPr>
          <w:rFonts w:hint="eastAsia"/>
          <w:sz w:val="28"/>
          <w:szCs w:val="28"/>
        </w:rPr>
        <w:t>義務採購單位</w:t>
      </w:r>
      <w:r>
        <w:rPr>
          <w:sz w:val="28"/>
          <w:szCs w:val="28"/>
        </w:rPr>
        <w:t>/</w:t>
      </w:r>
      <w:r>
        <w:rPr>
          <w:rFonts w:hint="eastAsia"/>
          <w:sz w:val="28"/>
          <w:szCs w:val="28"/>
        </w:rPr>
        <w:t>首頁</w:t>
      </w:r>
      <w:r>
        <w:rPr>
          <w:sz w:val="28"/>
          <w:szCs w:val="28"/>
        </w:rPr>
        <w:t>/</w:t>
      </w:r>
      <w:r>
        <w:rPr>
          <w:rFonts w:hint="eastAsia"/>
          <w:sz w:val="28"/>
          <w:szCs w:val="28"/>
        </w:rPr>
        <w:t>操作指引</w:t>
      </w:r>
      <w:r>
        <w:rPr>
          <w:sz w:val="28"/>
          <w:szCs w:val="28"/>
        </w:rPr>
        <w:t>/</w:t>
      </w:r>
      <w:r>
        <w:rPr>
          <w:rFonts w:hint="eastAsia"/>
          <w:sz w:val="28"/>
          <w:szCs w:val="28"/>
        </w:rPr>
        <w:t>教學手冊下載</w:t>
      </w:r>
      <w:r>
        <w:rPr>
          <w:sz w:val="28"/>
          <w:szCs w:val="28"/>
        </w:rPr>
        <w:t>)</w:t>
      </w:r>
      <w:r>
        <w:rPr>
          <w:rFonts w:hint="eastAsia"/>
          <w:sz w:val="28"/>
          <w:szCs w:val="28"/>
        </w:rPr>
        <w:t>，報表下載方式請參考手冊第</w:t>
      </w:r>
      <w:r>
        <w:rPr>
          <w:sz w:val="28"/>
          <w:szCs w:val="28"/>
        </w:rPr>
        <w:t>13</w:t>
      </w:r>
      <w:r>
        <w:rPr>
          <w:rFonts w:hint="eastAsia"/>
          <w:sz w:val="28"/>
          <w:szCs w:val="28"/>
        </w:rPr>
        <w:t>、</w:t>
      </w:r>
      <w:r>
        <w:rPr>
          <w:sz w:val="28"/>
          <w:szCs w:val="28"/>
        </w:rPr>
        <w:t>14</w:t>
      </w:r>
      <w:r>
        <w:rPr>
          <w:rFonts w:hint="eastAsia"/>
          <w:sz w:val="28"/>
          <w:szCs w:val="28"/>
        </w:rPr>
        <w:t>頁。</w:t>
      </w:r>
      <w:r>
        <w:rPr>
          <w:sz w:val="28"/>
          <w:szCs w:val="28"/>
        </w:rPr>
        <w:t xml:space="preserve"> </w:t>
      </w:r>
    </w:p>
    <w:p w:rsidR="00F4023F" w:rsidRDefault="00F4023F" w:rsidP="00F4023F">
      <w:pPr>
        <w:pStyle w:val="Default"/>
        <w:spacing w:line="0" w:lineRule="atLeast"/>
        <w:ind w:leftChars="-116" w:left="50" w:hangingChars="117" w:hanging="328"/>
        <w:rPr>
          <w:sz w:val="28"/>
          <w:szCs w:val="28"/>
        </w:rPr>
      </w:pPr>
    </w:p>
    <w:p w:rsidR="00F4023F" w:rsidRPr="005F1318" w:rsidRDefault="00F4023F" w:rsidP="00B11600">
      <w:pPr>
        <w:widowControl/>
        <w:spacing w:line="0" w:lineRule="atLeast"/>
        <w:ind w:leftChars="-4" w:left="-10" w:firstLineChars="127" w:firstLine="356"/>
        <w:rPr>
          <w:rFonts w:ascii="標楷體" w:eastAsia="標楷體" w:hAnsi="標楷體"/>
          <w:sz w:val="28"/>
          <w:szCs w:val="23"/>
          <w:u w:val="single"/>
        </w:rPr>
      </w:pPr>
      <w:r w:rsidRPr="005F1318">
        <w:rPr>
          <w:rFonts w:ascii="標楷體" w:eastAsia="標楷體" w:hAnsi="標楷體" w:hint="eastAsia"/>
          <w:sz w:val="28"/>
          <w:szCs w:val="23"/>
          <w:u w:val="single"/>
        </w:rPr>
        <w:t>網址：</w:t>
      </w:r>
      <w:r w:rsidRPr="005F1318">
        <w:rPr>
          <w:rFonts w:ascii="標楷體" w:eastAsia="標楷體" w:hAnsi="標楷體"/>
          <w:sz w:val="28"/>
          <w:szCs w:val="23"/>
          <w:u w:val="single"/>
        </w:rPr>
        <w:t xml:space="preserve">https://ptp.sfaa.gov.tw/internet/purchase/operateList.aspx </w:t>
      </w:r>
    </w:p>
    <w:p w:rsidR="00F4023F" w:rsidRDefault="00F4023F" w:rsidP="00F4023F">
      <w:pPr>
        <w:widowControl/>
        <w:spacing w:line="0" w:lineRule="atLeast"/>
        <w:ind w:leftChars="-116" w:left="-9" w:rightChars="76" w:right="182" w:hangingChars="117" w:hanging="269"/>
        <w:rPr>
          <w:sz w:val="23"/>
          <w:szCs w:val="23"/>
        </w:rPr>
      </w:pPr>
    </w:p>
    <w:p w:rsidR="00F4023F" w:rsidRPr="00F4023F" w:rsidRDefault="00F4023F" w:rsidP="00B11600">
      <w:pPr>
        <w:widowControl/>
        <w:spacing w:line="0" w:lineRule="atLeast"/>
        <w:ind w:leftChars="1" w:left="2" w:firstLineChars="117" w:firstLine="281"/>
        <w:rPr>
          <w:sz w:val="22"/>
        </w:rPr>
      </w:pPr>
      <w:proofErr w:type="gramStart"/>
      <w:r w:rsidRPr="00F4023F">
        <w:rPr>
          <w:szCs w:val="28"/>
        </w:rPr>
        <w:t>10</w:t>
      </w:r>
      <w:r w:rsidR="009925BC">
        <w:rPr>
          <w:rFonts w:hint="eastAsia"/>
          <w:szCs w:val="28"/>
        </w:rPr>
        <w:t>8</w:t>
      </w:r>
      <w:proofErr w:type="gramEnd"/>
      <w:r w:rsidRPr="00F4023F">
        <w:rPr>
          <w:rFonts w:hint="eastAsia"/>
          <w:szCs w:val="28"/>
        </w:rPr>
        <w:t>年度義務採購機關採購身心障礙機構團體庇護工場成交金額彙整表</w:t>
      </w:r>
    </w:p>
    <w:p w:rsidR="003E707C" w:rsidRPr="00A524B3" w:rsidRDefault="00BB0B27" w:rsidP="006A4C4D">
      <w:pPr>
        <w:widowControl/>
        <w:spacing w:line="0" w:lineRule="atLeast"/>
        <w:ind w:leftChars="1" w:left="2" w:firstLineChars="57" w:firstLine="131"/>
        <w:rPr>
          <w:b/>
          <w:sz w:val="23"/>
          <w:szCs w:val="23"/>
        </w:rPr>
      </w:pPr>
      <w:r>
        <w:rPr>
          <w:b/>
          <w:noProof/>
          <w:sz w:val="23"/>
          <w:szCs w:val="23"/>
        </w:rPr>
        <w:pict>
          <v:shapetype id="_x0000_t202" coordsize="21600,21600" o:spt="202" path="m,l,21600r21600,l21600,xe">
            <v:stroke joinstyle="miter"/>
            <v:path gradientshapeok="t" o:connecttype="rect"/>
          </v:shapetype>
          <v:shape id="文字方塊 2" o:spid="_x0000_s1026" type="#_x0000_t202" style="position:absolute;left:0;text-align:left;margin-left:372.85pt;margin-top:25.8pt;width:99.8pt;height:22.15pt;z-index:-251654144;visibility:visible;mso-wrap-distance-top:3.6pt;mso-wrap-distance-bottom:3.6pt;mso-width-relative:margin;mso-height-relative:margin" wrapcoords="-162 -720 -162 20880 21762 20880 21762 -720 -162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" strokecolor="window">
            <v:textbox>
              <w:txbxContent>
                <w:p w:rsidR="00A524B3" w:rsidRPr="00A524B3" w:rsidRDefault="00A524B3" w:rsidP="00A524B3">
                  <w:pPr>
                    <w:rPr>
                      <w:sz w:val="20"/>
                    </w:rPr>
                  </w:pPr>
                  <w:r w:rsidRPr="00A524B3">
                    <w:rPr>
                      <w:rFonts w:hint="eastAsia"/>
                      <w:sz w:val="18"/>
                    </w:rPr>
                    <w:t>列印日期：</w:t>
                  </w:r>
                  <w:r w:rsidRPr="00A524B3">
                    <w:rPr>
                      <w:sz w:val="18"/>
                    </w:rPr>
                    <w:t>108/02/18</w:t>
                  </w:r>
                </w:p>
              </w:txbxContent>
            </v:textbox>
            <w10:wrap type="through"/>
          </v:shape>
        </w:pict>
      </w:r>
      <w:r w:rsidR="00A524B3" w:rsidRPr="00F4023F">
        <w:rPr>
          <w:noProof/>
        </w:rPr>
        <w:drawing>
          <wp:anchor distT="0" distB="0" distL="114300" distR="114300" simplePos="0" relativeHeight="251657215" behindDoc="0" locked="0" layoutInCell="1" allowOverlap="1">
            <wp:simplePos x="0" y="0"/>
            <wp:positionH relativeFrom="column">
              <wp:posOffset>2918</wp:posOffset>
            </wp:positionH>
            <wp:positionV relativeFrom="paragraph">
              <wp:posOffset>290949</wp:posOffset>
            </wp:positionV>
            <wp:extent cx="6110605" cy="4544060"/>
            <wp:effectExtent l="0" t="0" r="4445" b="8890"/>
            <wp:wrapThrough wrapText="bothSides">
              <wp:wrapPolygon edited="0">
                <wp:start x="0" y="0"/>
                <wp:lineTo x="0" y="21552"/>
                <wp:lineTo x="21548" y="21552"/>
                <wp:lineTo x="21548" y="0"/>
                <wp:lineTo x="0"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0605" cy="4544060"/>
                    </a:xfrm>
                    <a:prstGeom prst="rect">
                      <a:avLst/>
                    </a:prstGeom>
                    <a:noFill/>
                    <a:ln>
                      <a:noFill/>
                    </a:ln>
                  </pic:spPr>
                </pic:pic>
              </a:graphicData>
            </a:graphic>
          </wp:anchor>
        </w:drawing>
      </w:r>
      <w:r w:rsidR="00F4023F">
        <w:br w:type="page"/>
      </w:r>
      <w:r w:rsidR="00A524B3" w:rsidRPr="00A524B3">
        <w:rPr>
          <w:rFonts w:hint="eastAsia"/>
          <w:b/>
          <w:sz w:val="23"/>
          <w:szCs w:val="23"/>
        </w:rPr>
        <w:lastRenderedPageBreak/>
        <w:t xml:space="preserve">  </w:t>
      </w:r>
      <w:proofErr w:type="gramStart"/>
      <w:r w:rsidR="00C466B1" w:rsidRPr="00A524B3">
        <w:rPr>
          <w:b/>
          <w:sz w:val="23"/>
          <w:szCs w:val="23"/>
        </w:rPr>
        <w:t>10</w:t>
      </w:r>
      <w:r w:rsidR="009925BC">
        <w:rPr>
          <w:rFonts w:hint="eastAsia"/>
          <w:b/>
          <w:sz w:val="23"/>
          <w:szCs w:val="23"/>
        </w:rPr>
        <w:t>8</w:t>
      </w:r>
      <w:proofErr w:type="gramEnd"/>
      <w:r w:rsidR="00C466B1" w:rsidRPr="00A524B3">
        <w:rPr>
          <w:rFonts w:hint="eastAsia"/>
          <w:b/>
          <w:sz w:val="23"/>
          <w:szCs w:val="23"/>
        </w:rPr>
        <w:t>年度優先採購身心障礙福利機構團體或庇護工場生產物品及服務明細、統計表</w:t>
      </w:r>
    </w:p>
    <w:p w:rsidR="00A524B3" w:rsidRPr="00A524B3" w:rsidRDefault="00BB0B27" w:rsidP="009925BC">
      <w:pPr>
        <w:spacing w:beforeLines="50" w:line="0" w:lineRule="atLeast"/>
        <w:ind w:leftChars="87" w:left="209"/>
        <w:rPr>
          <w:b/>
        </w:rPr>
      </w:pPr>
      <w:r w:rsidRPr="00BB0B27">
        <w:rPr>
          <w:b/>
          <w:noProof/>
          <w:sz w:val="23"/>
          <w:szCs w:val="23"/>
        </w:rPr>
        <w:pict>
          <v:shape id="_x0000_s1027" type="#_x0000_t202" style="position:absolute;left:0;text-align:left;margin-left:369.5pt;margin-top:33.5pt;width:99.8pt;height:22.15pt;z-index:-251656192;visibility:visible;mso-wrap-distance-top:3.6pt;mso-wrap-distance-bottom:3.6pt;mso-width-relative:margin;mso-height-relative:margin" wrapcoords="-162 -720 -162 20880 21762 20880 21762 -720 -162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" strokecolor="white [3212]">
            <v:textbox>
              <w:txbxContent>
                <w:p w:rsidR="00A524B3" w:rsidRPr="00A524B3" w:rsidRDefault="00A524B3">
                  <w:pPr>
                    <w:rPr>
                      <w:sz w:val="20"/>
                    </w:rPr>
                  </w:pPr>
                  <w:r w:rsidRPr="00A524B3">
                    <w:rPr>
                      <w:rFonts w:hint="eastAsia"/>
                      <w:sz w:val="18"/>
                    </w:rPr>
                    <w:t>列印日期：</w:t>
                  </w:r>
                  <w:r w:rsidRPr="00A524B3">
                    <w:rPr>
                      <w:sz w:val="18"/>
                    </w:rPr>
                    <w:t>108/02/18</w:t>
                  </w:r>
                </w:p>
              </w:txbxContent>
            </v:textbox>
            <w10:wrap type="through"/>
          </v:shape>
        </w:pict>
      </w:r>
      <w:r w:rsidR="00A524B3" w:rsidRPr="00A524B3">
        <w:rPr>
          <w:rFonts w:hint="eastAsia"/>
          <w:b/>
          <w:sz w:val="23"/>
          <w:szCs w:val="23"/>
        </w:rPr>
        <w:t>單位名稱：測試機關</w:t>
      </w:r>
    </w:p>
    <w:p w:rsidR="00F4023F" w:rsidRDefault="00F4023F" w:rsidP="00B11600">
      <w:pPr>
        <w:spacing w:line="0" w:lineRule="atLeast"/>
        <w:ind w:leftChars="-60" w:left="-144" w:firstLineChars="118" w:firstLine="283"/>
      </w:pPr>
    </w:p>
    <w:p w:rsidR="00F4023F" w:rsidRDefault="00F4023F" w:rsidP="00B11600">
      <w:pPr>
        <w:spacing w:line="0" w:lineRule="atLeast"/>
        <w:ind w:leftChars="-60" w:left="-144" w:firstLineChars="177" w:firstLine="425"/>
      </w:pPr>
      <w:r w:rsidRPr="00F4023F">
        <w:rPr>
          <w:noProof/>
        </w:rPr>
        <w:drawing>
          <wp:anchor distT="0" distB="0" distL="114300" distR="114300" simplePos="0" relativeHeight="251659263" behindDoc="0" locked="0" layoutInCell="1" allowOverlap="1">
            <wp:simplePos x="0" y="0"/>
            <wp:positionH relativeFrom="column">
              <wp:posOffset>175203</wp:posOffset>
            </wp:positionH>
            <wp:positionV relativeFrom="paragraph">
              <wp:posOffset>-1710</wp:posOffset>
            </wp:positionV>
            <wp:extent cx="5787348" cy="7641125"/>
            <wp:effectExtent l="0" t="0" r="4445" b="0"/>
            <wp:wrapThrough wrapText="bothSides">
              <wp:wrapPolygon edited="0">
                <wp:start x="0" y="0"/>
                <wp:lineTo x="0" y="21541"/>
                <wp:lineTo x="21545" y="21541"/>
                <wp:lineTo x="21545" y="0"/>
                <wp:lineTo x="0" y="0"/>
              </wp:wrapPolygon>
            </wp:wrapThrough>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7348" cy="7641125"/>
                    </a:xfrm>
                    <a:prstGeom prst="rect">
                      <a:avLst/>
                    </a:prstGeom>
                    <a:noFill/>
                    <a:ln>
                      <a:noFill/>
                    </a:ln>
                  </pic:spPr>
                </pic:pic>
              </a:graphicData>
            </a:graphic>
          </wp:anchor>
        </w:drawing>
      </w:r>
    </w:p>
    <w:p w:rsidR="005C3B08" w:rsidRDefault="00F203E9" w:rsidP="005C3B08">
      <w:pPr>
        <w:pStyle w:val="Default"/>
      </w:pPr>
      <w:r>
        <w:rPr>
          <w:rFonts w:hAnsi="標楷體"/>
        </w:rPr>
        <w:br w:type="page"/>
      </w:r>
    </w:p>
    <w:p w:rsidR="005C3B08" w:rsidRPr="005C3B08" w:rsidRDefault="005C3B08" w:rsidP="00B11600">
      <w:pPr>
        <w:pageBreakBefore/>
        <w:autoSpaceDE w:val="0"/>
        <w:autoSpaceDN w:val="0"/>
        <w:adjustRightInd w:val="0"/>
        <w:ind w:leftChars="177" w:left="425"/>
        <w:rPr>
          <w:rFonts w:ascii="標楷體" w:eastAsia="標楷體" w:hAnsi="Calibri" w:cs="標楷體"/>
          <w:kern w:val="0"/>
          <w:sz w:val="40"/>
          <w:szCs w:val="40"/>
        </w:rPr>
      </w:pPr>
      <w:r w:rsidRPr="005C3B08">
        <w:rPr>
          <w:rFonts w:ascii="標楷體" w:eastAsia="標楷體" w:hAnsi="Calibri" w:cs="標楷體" w:hint="eastAsia"/>
          <w:kern w:val="0"/>
          <w:sz w:val="40"/>
          <w:szCs w:val="40"/>
        </w:rPr>
        <w:lastRenderedPageBreak/>
        <w:t>※</w:t>
      </w:r>
      <w:r w:rsidRPr="005C3B08">
        <w:rPr>
          <w:rFonts w:ascii="標楷體" w:eastAsia="標楷體" w:hAnsi="Calibri" w:cs="標楷體" w:hint="eastAsia"/>
          <w:b/>
          <w:kern w:val="0"/>
          <w:sz w:val="40"/>
          <w:szCs w:val="40"/>
          <w:highlight w:val="yellow"/>
        </w:rPr>
        <w:t>接受政府補助</w:t>
      </w:r>
      <w:r w:rsidRPr="005C3B08">
        <w:rPr>
          <w:rFonts w:ascii="標楷體" w:eastAsia="標楷體" w:hAnsi="Calibri" w:cs="標楷體" w:hint="eastAsia"/>
          <w:b/>
          <w:kern w:val="0"/>
          <w:sz w:val="40"/>
          <w:szCs w:val="40"/>
        </w:rPr>
        <w:t>之私立學校、機構或團體</w:t>
      </w:r>
      <w:r w:rsidRPr="005C3B08">
        <w:rPr>
          <w:rFonts w:ascii="標楷體" w:eastAsia="標楷體" w:hAnsi="Calibri" w:cs="標楷體"/>
          <w:kern w:val="0"/>
          <w:sz w:val="40"/>
          <w:szCs w:val="40"/>
        </w:rPr>
        <w:t xml:space="preserve"> </w:t>
      </w:r>
    </w:p>
    <w:p w:rsidR="005C3B08" w:rsidRPr="005C3B08" w:rsidRDefault="005C3B08" w:rsidP="00B11600">
      <w:pPr>
        <w:autoSpaceDE w:val="0"/>
        <w:autoSpaceDN w:val="0"/>
        <w:adjustRightInd w:val="0"/>
        <w:ind w:leftChars="177" w:left="425"/>
        <w:rPr>
          <w:rFonts w:ascii="標楷體" w:eastAsia="標楷體" w:hAnsi="Calibri" w:cs="標楷體"/>
          <w:kern w:val="0"/>
          <w:sz w:val="23"/>
          <w:szCs w:val="23"/>
        </w:rPr>
      </w:pPr>
      <w:r w:rsidRPr="005C3B08">
        <w:rPr>
          <w:rFonts w:ascii="標楷體" w:eastAsia="標楷體" w:hAnsi="Calibri" w:cs="標楷體" w:hint="eastAsia"/>
          <w:kern w:val="0"/>
          <w:sz w:val="23"/>
          <w:szCs w:val="23"/>
        </w:rPr>
        <w:t>（一）指</w:t>
      </w:r>
      <w:r w:rsidRPr="005C3B08">
        <w:rPr>
          <w:rFonts w:ascii="標楷體" w:eastAsia="標楷體" w:hAnsi="Calibri" w:cs="標楷體" w:hint="eastAsia"/>
          <w:b/>
          <w:kern w:val="0"/>
          <w:sz w:val="23"/>
          <w:szCs w:val="23"/>
          <w:u w:val="single"/>
        </w:rPr>
        <w:t>補助金額占該次</w:t>
      </w:r>
      <w:proofErr w:type="gramStart"/>
      <w:r w:rsidRPr="005C3B08">
        <w:rPr>
          <w:rFonts w:ascii="標楷體" w:eastAsia="標楷體" w:hAnsi="Calibri" w:cs="標楷體" w:hint="eastAsia"/>
          <w:b/>
          <w:kern w:val="0"/>
          <w:sz w:val="23"/>
          <w:szCs w:val="23"/>
          <w:u w:val="single"/>
        </w:rPr>
        <w:t>採</w:t>
      </w:r>
      <w:proofErr w:type="gramEnd"/>
      <w:r w:rsidRPr="005C3B08">
        <w:rPr>
          <w:rFonts w:ascii="標楷體" w:eastAsia="標楷體" w:hAnsi="Calibri" w:cs="標楷體" w:hint="eastAsia"/>
          <w:b/>
          <w:kern w:val="0"/>
          <w:sz w:val="23"/>
          <w:szCs w:val="23"/>
          <w:u w:val="single"/>
        </w:rPr>
        <w:t>構金額半數以上</w:t>
      </w:r>
      <w:r w:rsidRPr="005C3B08">
        <w:rPr>
          <w:rFonts w:ascii="標楷體" w:eastAsia="標楷體" w:hAnsi="Calibri" w:cs="標楷體" w:hint="eastAsia"/>
          <w:kern w:val="0"/>
          <w:sz w:val="23"/>
          <w:szCs w:val="23"/>
        </w:rPr>
        <w:t>，且</w:t>
      </w:r>
      <w:r w:rsidRPr="005C3B08">
        <w:rPr>
          <w:rFonts w:ascii="標楷體" w:eastAsia="標楷體" w:hAnsi="Calibri" w:cs="標楷體" w:hint="eastAsia"/>
          <w:b/>
          <w:kern w:val="0"/>
          <w:sz w:val="23"/>
          <w:szCs w:val="23"/>
          <w:u w:val="single"/>
        </w:rPr>
        <w:t>補助金額在新臺幣</w:t>
      </w:r>
      <w:r w:rsidRPr="005C3B08">
        <w:rPr>
          <w:rFonts w:ascii="標楷體" w:eastAsia="標楷體" w:hAnsi="Calibri" w:cs="標楷體"/>
          <w:b/>
          <w:kern w:val="0"/>
          <w:sz w:val="23"/>
          <w:szCs w:val="23"/>
          <w:u w:val="single"/>
        </w:rPr>
        <w:t>100</w:t>
      </w:r>
      <w:r w:rsidRPr="005C3B08">
        <w:rPr>
          <w:rFonts w:ascii="標楷體" w:eastAsia="標楷體" w:hAnsi="Calibri" w:cs="標楷體" w:hint="eastAsia"/>
          <w:b/>
          <w:kern w:val="0"/>
          <w:sz w:val="23"/>
          <w:szCs w:val="23"/>
          <w:u w:val="single"/>
        </w:rPr>
        <w:t>萬元以上</w:t>
      </w:r>
      <w:r w:rsidRPr="005C3B08">
        <w:rPr>
          <w:rFonts w:ascii="標楷體" w:eastAsia="標楷體" w:hAnsi="Calibri" w:cs="標楷體" w:hint="eastAsia"/>
          <w:kern w:val="0"/>
          <w:sz w:val="23"/>
          <w:szCs w:val="23"/>
        </w:rPr>
        <w:t>者。</w:t>
      </w:r>
      <w:r w:rsidRPr="005C3B08">
        <w:rPr>
          <w:rFonts w:ascii="標楷體" w:eastAsia="標楷體" w:hAnsi="Calibri" w:cs="標楷體"/>
          <w:kern w:val="0"/>
          <w:sz w:val="23"/>
          <w:szCs w:val="23"/>
        </w:rPr>
        <w:t xml:space="preserve"> </w:t>
      </w:r>
    </w:p>
    <w:p w:rsidR="005C3B08" w:rsidRPr="005C3B08" w:rsidRDefault="005C3B08" w:rsidP="00B11600">
      <w:pPr>
        <w:autoSpaceDE w:val="0"/>
        <w:autoSpaceDN w:val="0"/>
        <w:adjustRightInd w:val="0"/>
        <w:ind w:leftChars="177" w:left="1133" w:hangingChars="308" w:hanging="708"/>
        <w:rPr>
          <w:rFonts w:ascii="標楷體" w:eastAsia="標楷體" w:hAnsi="Calibri" w:cs="標楷體"/>
          <w:kern w:val="0"/>
          <w:sz w:val="23"/>
          <w:szCs w:val="23"/>
        </w:rPr>
      </w:pPr>
      <w:r w:rsidRPr="005C3B08">
        <w:rPr>
          <w:rFonts w:ascii="標楷體" w:eastAsia="標楷體" w:hAnsi="Calibri" w:cs="標楷體" w:hint="eastAsia"/>
          <w:kern w:val="0"/>
          <w:sz w:val="23"/>
          <w:szCs w:val="23"/>
        </w:rPr>
        <w:t>（二）請依所附之</w:t>
      </w:r>
      <w:proofErr w:type="gramStart"/>
      <w:r w:rsidRPr="005C3B08">
        <w:rPr>
          <w:rFonts w:ascii="標楷體" w:eastAsia="標楷體" w:hAnsi="Calibri" w:cs="標楷體" w:hint="eastAsia"/>
          <w:b/>
          <w:kern w:val="0"/>
          <w:sz w:val="23"/>
          <w:szCs w:val="23"/>
        </w:rPr>
        <w:t>彙整表及</w:t>
      </w:r>
      <w:proofErr w:type="gramEnd"/>
      <w:r w:rsidRPr="005C3B08">
        <w:rPr>
          <w:rFonts w:ascii="標楷體" w:eastAsia="標楷體" w:hAnsi="Calibri" w:cs="標楷體" w:hint="eastAsia"/>
          <w:b/>
          <w:kern w:val="0"/>
          <w:sz w:val="23"/>
          <w:szCs w:val="23"/>
        </w:rPr>
        <w:t>統計表</w:t>
      </w:r>
      <w:r w:rsidRPr="005C3B08">
        <w:rPr>
          <w:rFonts w:ascii="Calibri" w:eastAsia="標楷體" w:hAnsi="Calibri" w:cs="Calibri"/>
          <w:b/>
          <w:kern w:val="0"/>
          <w:sz w:val="23"/>
          <w:szCs w:val="23"/>
        </w:rPr>
        <w:t>(</w:t>
      </w:r>
      <w:r w:rsidRPr="005C3B08">
        <w:rPr>
          <w:rFonts w:ascii="標楷體" w:eastAsia="標楷體" w:hAnsi="Calibri" w:cs="標楷體" w:hint="eastAsia"/>
          <w:b/>
          <w:kern w:val="0"/>
          <w:sz w:val="23"/>
          <w:szCs w:val="23"/>
        </w:rPr>
        <w:t>附表一、附表二</w:t>
      </w:r>
      <w:proofErr w:type="gramStart"/>
      <w:r w:rsidRPr="005C3B08">
        <w:rPr>
          <w:rFonts w:ascii="標楷體" w:eastAsia="標楷體" w:hAnsi="Calibri" w:cs="標楷體" w:hint="eastAsia"/>
          <w:b/>
          <w:kern w:val="0"/>
          <w:sz w:val="23"/>
          <w:szCs w:val="23"/>
        </w:rPr>
        <w:t>）</w:t>
      </w:r>
      <w:r w:rsidRPr="005C3B08">
        <w:rPr>
          <w:rFonts w:ascii="標楷體" w:eastAsia="標楷體" w:hAnsi="Calibri" w:cs="標楷體" w:hint="eastAsia"/>
          <w:kern w:val="0"/>
          <w:sz w:val="23"/>
          <w:szCs w:val="23"/>
        </w:rPr>
        <w:t>查填</w:t>
      </w:r>
      <w:proofErr w:type="gramEnd"/>
      <w:r w:rsidRPr="005C3B08">
        <w:rPr>
          <w:rFonts w:ascii="標楷體" w:eastAsia="標楷體" w:hAnsi="Calibri" w:cs="標楷體" w:hint="eastAsia"/>
          <w:kern w:val="0"/>
          <w:sz w:val="23"/>
          <w:szCs w:val="23"/>
        </w:rPr>
        <w:t>，並由</w:t>
      </w:r>
      <w:r w:rsidRPr="005C3B08">
        <w:rPr>
          <w:rFonts w:ascii="標楷體" w:eastAsia="標楷體" w:hAnsi="Calibri" w:cs="標楷體" w:hint="eastAsia"/>
          <w:b/>
          <w:kern w:val="0"/>
          <w:sz w:val="23"/>
          <w:szCs w:val="23"/>
        </w:rPr>
        <w:t>各該目的事業主管機關彙整、審核後，</w:t>
      </w:r>
      <w:proofErr w:type="gramStart"/>
      <w:r w:rsidRPr="005C3B08">
        <w:rPr>
          <w:rFonts w:ascii="標楷體" w:eastAsia="標楷體" w:hAnsi="Calibri" w:cs="標楷體" w:hint="eastAsia"/>
          <w:b/>
          <w:kern w:val="0"/>
          <w:sz w:val="23"/>
          <w:szCs w:val="23"/>
        </w:rPr>
        <w:t>備文</w:t>
      </w:r>
      <w:r w:rsidRPr="005C3B08">
        <w:rPr>
          <w:rFonts w:ascii="標楷體" w:eastAsia="標楷體" w:hAnsi="Calibri" w:cs="標楷體" w:hint="eastAsia"/>
          <w:kern w:val="0"/>
          <w:sz w:val="23"/>
          <w:szCs w:val="23"/>
        </w:rPr>
        <w:t>送</w:t>
      </w:r>
      <w:proofErr w:type="gramEnd"/>
      <w:r w:rsidRPr="005C3B08">
        <w:rPr>
          <w:rFonts w:ascii="標楷體" w:eastAsia="標楷體" w:hAnsi="Calibri" w:cs="標楷體" w:hint="eastAsia"/>
          <w:kern w:val="0"/>
          <w:sz w:val="23"/>
          <w:szCs w:val="23"/>
        </w:rPr>
        <w:t>本部社會及家庭</w:t>
      </w:r>
      <w:proofErr w:type="gramStart"/>
      <w:r w:rsidRPr="005C3B08">
        <w:rPr>
          <w:rFonts w:ascii="標楷體" w:eastAsia="標楷體" w:hAnsi="Calibri" w:cs="標楷體" w:hint="eastAsia"/>
          <w:kern w:val="0"/>
          <w:sz w:val="23"/>
          <w:szCs w:val="23"/>
        </w:rPr>
        <w:t>署彙辦</w:t>
      </w:r>
      <w:proofErr w:type="gramEnd"/>
      <w:r w:rsidRPr="005C3B08">
        <w:rPr>
          <w:rFonts w:ascii="標楷體" w:eastAsia="標楷體" w:hAnsi="Calibri" w:cs="標楷體" w:hint="eastAsia"/>
          <w:kern w:val="0"/>
          <w:sz w:val="23"/>
          <w:szCs w:val="23"/>
        </w:rPr>
        <w:t>，以利公告事宜。</w:t>
      </w:r>
      <w:r w:rsidRPr="005C3B08">
        <w:rPr>
          <w:rFonts w:ascii="標楷體" w:eastAsia="標楷體" w:hAnsi="Calibri" w:cs="標楷體"/>
          <w:kern w:val="0"/>
          <w:sz w:val="23"/>
          <w:szCs w:val="23"/>
        </w:rPr>
        <w:t xml:space="preserve"> </w:t>
      </w:r>
    </w:p>
    <w:tbl>
      <w:tblPr>
        <w:tblW w:w="16050" w:type="dxa"/>
        <w:tblInd w:w="-851" w:type="dxa"/>
        <w:tblBorders>
          <w:top w:val="nil"/>
          <w:left w:val="nil"/>
          <w:bottom w:val="nil"/>
          <w:right w:val="nil"/>
        </w:tblBorders>
        <w:tblLayout w:type="fixed"/>
        <w:tblLook w:val="0000"/>
      </w:tblPr>
      <w:tblGrid>
        <w:gridCol w:w="851"/>
        <w:gridCol w:w="9768"/>
        <w:gridCol w:w="13"/>
        <w:gridCol w:w="4852"/>
        <w:gridCol w:w="566"/>
      </w:tblGrid>
      <w:tr w:rsidR="005C3B08" w:rsidRPr="005C3B08" w:rsidTr="0063183F">
        <w:trPr>
          <w:gridAfter w:val="1"/>
          <w:wAfter w:w="566" w:type="dxa"/>
          <w:trHeight w:val="126"/>
        </w:trPr>
        <w:tc>
          <w:tcPr>
            <w:tcW w:w="15484" w:type="dxa"/>
            <w:gridSpan w:val="4"/>
          </w:tcPr>
          <w:p w:rsidR="005C3B08" w:rsidRDefault="005C3B08" w:rsidP="00B11600">
            <w:pPr>
              <w:autoSpaceDE w:val="0"/>
              <w:autoSpaceDN w:val="0"/>
              <w:adjustRightInd w:val="0"/>
              <w:ind w:leftChars="427" w:left="1025"/>
              <w:rPr>
                <w:rFonts w:ascii="標楷體" w:eastAsia="標楷體" w:hAnsi="Calibri" w:cs="標楷體"/>
                <w:b/>
                <w:kern w:val="0"/>
                <w:sz w:val="23"/>
                <w:szCs w:val="23"/>
              </w:rPr>
            </w:pPr>
            <w:r w:rsidRPr="005C3B08">
              <w:rPr>
                <w:rFonts w:ascii="標楷體" w:eastAsia="標楷體" w:hAnsi="Calibri" w:cs="標楷體" w:hint="eastAsia"/>
                <w:b/>
                <w:kern w:val="0"/>
                <w:sz w:val="28"/>
                <w:szCs w:val="28"/>
              </w:rPr>
              <w:t>附表</w:t>
            </w:r>
            <w:proofErr w:type="gramStart"/>
            <w:r w:rsidRPr="005C3B08">
              <w:rPr>
                <w:rFonts w:ascii="標楷體" w:eastAsia="標楷體" w:hAnsi="Calibri" w:cs="標楷體" w:hint="eastAsia"/>
                <w:b/>
                <w:kern w:val="0"/>
                <w:sz w:val="28"/>
                <w:szCs w:val="28"/>
              </w:rPr>
              <w:t>一</w:t>
            </w:r>
            <w:proofErr w:type="gramEnd"/>
            <w:r w:rsidRPr="005C3B08">
              <w:rPr>
                <w:rFonts w:ascii="標楷體" w:eastAsia="標楷體" w:hAnsi="Calibri" w:cs="標楷體" w:hint="eastAsia"/>
                <w:b/>
                <w:kern w:val="0"/>
                <w:sz w:val="23"/>
                <w:szCs w:val="23"/>
              </w:rPr>
              <w:t>彙整表</w:t>
            </w:r>
            <w:r w:rsidRPr="005C3B08">
              <w:rPr>
                <w:rFonts w:ascii="標楷體" w:eastAsia="標楷體" w:hAnsi="Calibri" w:cs="標楷體"/>
                <w:b/>
                <w:kern w:val="0"/>
                <w:sz w:val="23"/>
                <w:szCs w:val="23"/>
              </w:rPr>
              <w:t xml:space="preserve"> </w:t>
            </w:r>
          </w:p>
          <w:p w:rsidR="005C3B08" w:rsidRPr="005C3B08" w:rsidRDefault="005C3B08" w:rsidP="009925BC">
            <w:pPr>
              <w:autoSpaceDE w:val="0"/>
              <w:autoSpaceDN w:val="0"/>
              <w:adjustRightInd w:val="0"/>
              <w:ind w:leftChars="427" w:left="1025"/>
              <w:rPr>
                <w:rFonts w:ascii="標楷體" w:eastAsia="標楷體" w:hAnsi="Calibri" w:cs="標楷體"/>
                <w:color w:val="000000"/>
                <w:kern w:val="0"/>
                <w:sz w:val="23"/>
                <w:szCs w:val="23"/>
              </w:rPr>
            </w:pPr>
            <w:r w:rsidRPr="005C3B08">
              <w:rPr>
                <w:rFonts w:ascii="標楷體" w:eastAsia="標楷體" w:hAnsi="Calibri" w:cs="標楷體"/>
                <w:color w:val="000000"/>
                <w:kern w:val="0"/>
                <w:sz w:val="23"/>
                <w:szCs w:val="23"/>
              </w:rPr>
              <w:t>10</w:t>
            </w:r>
            <w:r w:rsidR="009925BC">
              <w:rPr>
                <w:rFonts w:ascii="標楷體" w:eastAsia="標楷體" w:hAnsi="Calibri" w:cs="標楷體" w:hint="eastAsia"/>
                <w:color w:val="000000"/>
                <w:kern w:val="0"/>
                <w:sz w:val="23"/>
                <w:szCs w:val="23"/>
              </w:rPr>
              <w:t>8</w:t>
            </w:r>
            <w:r w:rsidRPr="005C3B08">
              <w:rPr>
                <w:rFonts w:ascii="標楷體" w:eastAsia="標楷體" w:hAnsi="Calibri" w:cs="標楷體" w:hint="eastAsia"/>
                <w:color w:val="000000"/>
                <w:kern w:val="0"/>
                <w:sz w:val="23"/>
                <w:szCs w:val="23"/>
              </w:rPr>
              <w:t>年度</w:t>
            </w:r>
            <w:r w:rsidRPr="005C3B08">
              <w:rPr>
                <w:rFonts w:ascii="標楷體" w:eastAsia="標楷體" w:hAnsi="Calibri" w:cs="標楷體" w:hint="eastAsia"/>
                <w:b/>
                <w:color w:val="000000"/>
                <w:kern w:val="0"/>
                <w:sz w:val="23"/>
                <w:szCs w:val="23"/>
                <w:u w:val="single"/>
              </w:rPr>
              <w:t>接受政府補助之私立學校、機構或團體</w:t>
            </w:r>
            <w:r w:rsidRPr="005C3B08">
              <w:rPr>
                <w:rFonts w:ascii="標楷體" w:eastAsia="標楷體" w:hAnsi="Calibri" w:cs="標楷體" w:hint="eastAsia"/>
                <w:color w:val="000000"/>
                <w:kern w:val="0"/>
                <w:sz w:val="23"/>
                <w:szCs w:val="23"/>
              </w:rPr>
              <w:t>採購身心障礙機構團體或庇護工場成交金額匯整表</w:t>
            </w:r>
            <w:r w:rsidRPr="005C3B08">
              <w:rPr>
                <w:rFonts w:ascii="標楷體" w:eastAsia="標楷體" w:hAnsi="Calibri" w:cs="標楷體"/>
                <w:color w:val="000000"/>
                <w:kern w:val="0"/>
                <w:sz w:val="23"/>
                <w:szCs w:val="23"/>
              </w:rPr>
              <w:t xml:space="preserve"> </w:t>
            </w:r>
          </w:p>
        </w:tc>
      </w:tr>
      <w:tr w:rsidR="005C3B08" w:rsidRPr="005C3B08" w:rsidTr="0063183F">
        <w:trPr>
          <w:trHeight w:val="110"/>
        </w:trPr>
        <w:tc>
          <w:tcPr>
            <w:tcW w:w="10632" w:type="dxa"/>
            <w:gridSpan w:val="3"/>
          </w:tcPr>
          <w:p w:rsidR="005C3B08" w:rsidRPr="005C3B08" w:rsidRDefault="005C3B08" w:rsidP="00B11600">
            <w:pPr>
              <w:autoSpaceDE w:val="0"/>
              <w:autoSpaceDN w:val="0"/>
              <w:adjustRightInd w:val="0"/>
              <w:ind w:leftChars="368" w:left="883" w:rightChars="-77" w:right="-185"/>
              <w:rPr>
                <w:rFonts w:ascii="標楷體" w:eastAsia="標楷體" w:hAnsi="Calibri" w:cs="標楷體"/>
                <w:color w:val="000000"/>
                <w:kern w:val="0"/>
                <w:sz w:val="22"/>
              </w:rPr>
            </w:pPr>
            <w:bookmarkStart w:id="0" w:name="_GoBack"/>
            <w:r w:rsidRPr="005C3B08">
              <w:rPr>
                <w:rFonts w:ascii="標楷體" w:eastAsia="標楷體" w:hAnsi="Calibri" w:cs="標楷體"/>
                <w:noProof/>
                <w:color w:val="000000"/>
                <w:kern w:val="0"/>
                <w:sz w:val="22"/>
              </w:rPr>
              <w:drawing>
                <wp:inline distT="0" distB="0" distL="0" distR="0">
                  <wp:extent cx="6233823" cy="6725143"/>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2544" cy="6766916"/>
                          </a:xfrm>
                          <a:prstGeom prst="rect">
                            <a:avLst/>
                          </a:prstGeom>
                          <a:noFill/>
                          <a:ln>
                            <a:noFill/>
                          </a:ln>
                        </pic:spPr>
                      </pic:pic>
                    </a:graphicData>
                  </a:graphic>
                </wp:inline>
              </w:drawing>
            </w:r>
            <w:bookmarkEnd w:id="0"/>
          </w:p>
        </w:tc>
        <w:tc>
          <w:tcPr>
            <w:tcW w:w="5418" w:type="dxa"/>
            <w:gridSpan w:val="2"/>
          </w:tcPr>
          <w:p w:rsidR="005C3B08" w:rsidRPr="005C3B08" w:rsidRDefault="005C3B08" w:rsidP="005C3B08">
            <w:pPr>
              <w:autoSpaceDE w:val="0"/>
              <w:autoSpaceDN w:val="0"/>
              <w:adjustRightInd w:val="0"/>
              <w:rPr>
                <w:rFonts w:ascii="標楷體" w:eastAsia="標楷體" w:hAnsi="Calibri" w:cs="標楷體"/>
                <w:color w:val="000000"/>
                <w:kern w:val="0"/>
                <w:sz w:val="22"/>
              </w:rPr>
            </w:pPr>
          </w:p>
        </w:tc>
      </w:tr>
      <w:tr w:rsidR="0003002A" w:rsidTr="0063183F">
        <w:trPr>
          <w:gridBefore w:val="1"/>
          <w:gridAfter w:val="3"/>
          <w:wBefore w:w="851" w:type="dxa"/>
          <w:wAfter w:w="5431" w:type="dxa"/>
          <w:trHeight w:val="300"/>
        </w:trPr>
        <w:tc>
          <w:tcPr>
            <w:tcW w:w="9768" w:type="dxa"/>
          </w:tcPr>
          <w:p w:rsidR="0003002A" w:rsidRPr="0003002A" w:rsidRDefault="0003002A">
            <w:pPr>
              <w:pStyle w:val="Default"/>
              <w:rPr>
                <w:b/>
                <w:sz w:val="28"/>
                <w:szCs w:val="28"/>
              </w:rPr>
            </w:pPr>
            <w:r w:rsidRPr="0003002A">
              <w:rPr>
                <w:rFonts w:hint="eastAsia"/>
                <w:b/>
                <w:sz w:val="28"/>
                <w:szCs w:val="28"/>
              </w:rPr>
              <w:lastRenderedPageBreak/>
              <w:t>附表二：統計表</w:t>
            </w:r>
          </w:p>
          <w:p w:rsidR="0003002A" w:rsidRDefault="0003002A" w:rsidP="009925BC">
            <w:pPr>
              <w:pStyle w:val="Default"/>
              <w:rPr>
                <w:sz w:val="23"/>
                <w:szCs w:val="23"/>
              </w:rPr>
            </w:pPr>
            <w:r w:rsidRPr="005C3B08">
              <w:rPr>
                <w:rFonts w:hAnsi="標楷體" w:hint="eastAsia"/>
                <w:noProof/>
              </w:rPr>
              <w:drawing>
                <wp:anchor distT="0" distB="0" distL="114300" distR="114300" simplePos="0" relativeHeight="251658240" behindDoc="1" locked="0" layoutInCell="1" allowOverlap="1">
                  <wp:simplePos x="0" y="0"/>
                  <wp:positionH relativeFrom="column">
                    <wp:posOffset>-68253</wp:posOffset>
                  </wp:positionH>
                  <wp:positionV relativeFrom="paragraph">
                    <wp:posOffset>556788</wp:posOffset>
                  </wp:positionV>
                  <wp:extent cx="6186245" cy="7513770"/>
                  <wp:effectExtent l="0" t="0" r="5080" b="0"/>
                  <wp:wrapTight wrapText="bothSides">
                    <wp:wrapPolygon edited="0">
                      <wp:start x="0" y="0"/>
                      <wp:lineTo x="0" y="21523"/>
                      <wp:lineTo x="21551" y="21523"/>
                      <wp:lineTo x="21551"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6245" cy="7513770"/>
                          </a:xfrm>
                          <a:prstGeom prst="rect">
                            <a:avLst/>
                          </a:prstGeom>
                          <a:noFill/>
                          <a:ln>
                            <a:noFill/>
                          </a:ln>
                        </pic:spPr>
                      </pic:pic>
                    </a:graphicData>
                  </a:graphic>
                </wp:anchor>
              </w:drawing>
            </w:r>
            <w:proofErr w:type="gramStart"/>
            <w:r>
              <w:rPr>
                <w:sz w:val="23"/>
                <w:szCs w:val="23"/>
              </w:rPr>
              <w:t>10</w:t>
            </w:r>
            <w:r w:rsidR="009925BC">
              <w:rPr>
                <w:rFonts w:hint="eastAsia"/>
                <w:sz w:val="23"/>
                <w:szCs w:val="23"/>
              </w:rPr>
              <w:t>8</w:t>
            </w:r>
            <w:proofErr w:type="gramEnd"/>
            <w:r>
              <w:rPr>
                <w:rFonts w:hint="eastAsia"/>
                <w:sz w:val="23"/>
                <w:szCs w:val="23"/>
              </w:rPr>
              <w:t>年度</w:t>
            </w:r>
            <w:r w:rsidRPr="0003002A">
              <w:rPr>
                <w:rFonts w:hint="eastAsia"/>
                <w:b/>
                <w:sz w:val="23"/>
                <w:szCs w:val="23"/>
              </w:rPr>
              <w:t>接受政府補助之私立學校、機構或團體</w:t>
            </w:r>
            <w:r>
              <w:rPr>
                <w:rFonts w:hint="eastAsia"/>
                <w:sz w:val="23"/>
                <w:szCs w:val="23"/>
              </w:rPr>
              <w:t>採購身心障礙福利機構團體或庇護工場生產物品及服務明細、統計表</w:t>
            </w:r>
            <w:r>
              <w:rPr>
                <w:sz w:val="23"/>
                <w:szCs w:val="23"/>
              </w:rPr>
              <w:t xml:space="preserve"> </w:t>
            </w:r>
          </w:p>
        </w:tc>
      </w:tr>
      <w:tr w:rsidR="0003002A" w:rsidTr="0063183F">
        <w:trPr>
          <w:gridBefore w:val="1"/>
          <w:gridAfter w:val="3"/>
          <w:wBefore w:w="851" w:type="dxa"/>
          <w:wAfter w:w="5431" w:type="dxa"/>
          <w:trHeight w:val="126"/>
        </w:trPr>
        <w:tc>
          <w:tcPr>
            <w:tcW w:w="9768" w:type="dxa"/>
          </w:tcPr>
          <w:p w:rsidR="0003002A" w:rsidRDefault="0003002A" w:rsidP="0003002A">
            <w:pPr>
              <w:pStyle w:val="Default"/>
              <w:rPr>
                <w:sz w:val="23"/>
                <w:szCs w:val="23"/>
              </w:rPr>
            </w:pPr>
          </w:p>
        </w:tc>
      </w:tr>
    </w:tbl>
    <w:p w:rsidR="003E707C" w:rsidRDefault="003E707C" w:rsidP="0003002A">
      <w:pPr>
        <w:widowControl/>
        <w:ind w:leftChars="-177" w:left="-425"/>
        <w:rPr>
          <w:rFonts w:ascii="標楷體" w:eastAsia="標楷體" w:hAnsi="標楷體"/>
        </w:rPr>
      </w:pPr>
    </w:p>
    <w:p w:rsidR="0003002A" w:rsidRDefault="0003002A" w:rsidP="0003002A">
      <w:pPr>
        <w:widowControl/>
        <w:ind w:leftChars="-59" w:left="-142"/>
        <w:rPr>
          <w:rFonts w:ascii="標楷體" w:eastAsia="標楷體" w:hAnsi="標楷體"/>
        </w:rPr>
      </w:pPr>
      <w:r w:rsidRPr="0003002A">
        <w:rPr>
          <w:rFonts w:ascii="標楷體" w:eastAsia="標楷體" w:hAnsi="標楷體" w:hint="eastAsia"/>
          <w:noProof/>
        </w:rPr>
        <w:drawing>
          <wp:inline distT="0" distB="0" distL="0" distR="0">
            <wp:extent cx="6197600" cy="3519170"/>
            <wp:effectExtent l="0" t="0" r="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071" cy="3537040"/>
                    </a:xfrm>
                    <a:prstGeom prst="rect">
                      <a:avLst/>
                    </a:prstGeom>
                    <a:noFill/>
                    <a:ln>
                      <a:noFill/>
                    </a:ln>
                  </pic:spPr>
                </pic:pic>
              </a:graphicData>
            </a:graphic>
          </wp:inline>
        </w:drawing>
      </w:r>
    </w:p>
    <w:p w:rsidR="0003002A" w:rsidRDefault="0003002A">
      <w:pPr>
        <w:widowControl/>
        <w:rPr>
          <w:rFonts w:ascii="標楷體" w:eastAsia="標楷體" w:hAnsi="標楷體"/>
        </w:rPr>
      </w:pPr>
    </w:p>
    <w:sectPr w:rsidR="0003002A" w:rsidSect="0003002A">
      <w:footerReference w:type="default" r:id="rId11"/>
      <w:pgSz w:w="11906" w:h="16838"/>
      <w:pgMar w:top="1440" w:right="991"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26" w:rsidRDefault="000B1A26" w:rsidP="0063183F">
      <w:r>
        <w:separator/>
      </w:r>
    </w:p>
  </w:endnote>
  <w:endnote w:type="continuationSeparator" w:id="0">
    <w:p w:rsidR="000B1A26" w:rsidRDefault="000B1A26" w:rsidP="00631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602827"/>
      <w:docPartObj>
        <w:docPartGallery w:val="Page Numbers (Bottom of Page)"/>
        <w:docPartUnique/>
      </w:docPartObj>
    </w:sdtPr>
    <w:sdtContent>
      <w:p w:rsidR="0063183F" w:rsidRDefault="00BB0B27">
        <w:pPr>
          <w:pStyle w:val="a6"/>
          <w:jc w:val="center"/>
        </w:pPr>
        <w:r>
          <w:fldChar w:fldCharType="begin"/>
        </w:r>
        <w:r w:rsidR="0063183F">
          <w:instrText>PAGE   \* MERGEFORMAT</w:instrText>
        </w:r>
        <w:r>
          <w:fldChar w:fldCharType="separate"/>
        </w:r>
        <w:r w:rsidR="009925BC" w:rsidRPr="009925BC">
          <w:rPr>
            <w:noProof/>
            <w:lang w:val="zh-TW"/>
          </w:rPr>
          <w:t>2</w:t>
        </w:r>
        <w:r>
          <w:fldChar w:fldCharType="end"/>
        </w:r>
      </w:p>
    </w:sdtContent>
  </w:sdt>
  <w:p w:rsidR="0063183F" w:rsidRDefault="006318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26" w:rsidRDefault="000B1A26" w:rsidP="0063183F">
      <w:r>
        <w:separator/>
      </w:r>
    </w:p>
  </w:footnote>
  <w:footnote w:type="continuationSeparator" w:id="0">
    <w:p w:rsidR="000B1A26" w:rsidRDefault="000B1A26" w:rsidP="00631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660"/>
    <w:rsid w:val="0003002A"/>
    <w:rsid w:val="000B1A26"/>
    <w:rsid w:val="00166ACC"/>
    <w:rsid w:val="003E707C"/>
    <w:rsid w:val="0046674E"/>
    <w:rsid w:val="004A72CB"/>
    <w:rsid w:val="005C3B08"/>
    <w:rsid w:val="005F1318"/>
    <w:rsid w:val="0063183F"/>
    <w:rsid w:val="006A4C4D"/>
    <w:rsid w:val="00851EBC"/>
    <w:rsid w:val="009925BC"/>
    <w:rsid w:val="00A524B3"/>
    <w:rsid w:val="00AE408C"/>
    <w:rsid w:val="00B10660"/>
    <w:rsid w:val="00B11600"/>
    <w:rsid w:val="00BB0B27"/>
    <w:rsid w:val="00C466B1"/>
    <w:rsid w:val="00CC1F8D"/>
    <w:rsid w:val="00DA0A7D"/>
    <w:rsid w:val="00E70452"/>
    <w:rsid w:val="00F203E9"/>
    <w:rsid w:val="00F402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2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07C"/>
    <w:rPr>
      <w:color w:val="0563C1" w:themeColor="hyperlink"/>
      <w:u w:val="single"/>
    </w:rPr>
  </w:style>
  <w:style w:type="paragraph" w:customStyle="1" w:styleId="Default">
    <w:name w:val="Default"/>
    <w:rsid w:val="00F4023F"/>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63183F"/>
    <w:pPr>
      <w:tabs>
        <w:tab w:val="center" w:pos="4153"/>
        <w:tab w:val="right" w:pos="8306"/>
      </w:tabs>
      <w:snapToGrid w:val="0"/>
    </w:pPr>
    <w:rPr>
      <w:sz w:val="20"/>
      <w:szCs w:val="20"/>
    </w:rPr>
  </w:style>
  <w:style w:type="character" w:customStyle="1" w:styleId="a5">
    <w:name w:val="頁首 字元"/>
    <w:basedOn w:val="a0"/>
    <w:link w:val="a4"/>
    <w:uiPriority w:val="99"/>
    <w:rsid w:val="0063183F"/>
    <w:rPr>
      <w:sz w:val="20"/>
      <w:szCs w:val="20"/>
    </w:rPr>
  </w:style>
  <w:style w:type="paragraph" w:styleId="a6">
    <w:name w:val="footer"/>
    <w:basedOn w:val="a"/>
    <w:link w:val="a7"/>
    <w:uiPriority w:val="99"/>
    <w:unhideWhenUsed/>
    <w:rsid w:val="0063183F"/>
    <w:pPr>
      <w:tabs>
        <w:tab w:val="center" w:pos="4153"/>
        <w:tab w:val="right" w:pos="8306"/>
      </w:tabs>
      <w:snapToGrid w:val="0"/>
    </w:pPr>
    <w:rPr>
      <w:sz w:val="20"/>
      <w:szCs w:val="20"/>
    </w:rPr>
  </w:style>
  <w:style w:type="character" w:customStyle="1" w:styleId="a7">
    <w:name w:val="頁尾 字元"/>
    <w:basedOn w:val="a0"/>
    <w:link w:val="a6"/>
    <w:uiPriority w:val="99"/>
    <w:rsid w:val="0063183F"/>
    <w:rPr>
      <w:sz w:val="20"/>
      <w:szCs w:val="20"/>
    </w:rPr>
  </w:style>
  <w:style w:type="paragraph" w:styleId="a8">
    <w:name w:val="Balloon Text"/>
    <w:basedOn w:val="a"/>
    <w:link w:val="a9"/>
    <w:uiPriority w:val="99"/>
    <w:semiHidden/>
    <w:unhideWhenUsed/>
    <w:rsid w:val="009925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925B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2020-02-06T08:25:00Z</dcterms:created>
  <dcterms:modified xsi:type="dcterms:W3CDTF">2020-02-06T08:25:00Z</dcterms:modified>
</cp:coreProperties>
</file>