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87AA9" w14:textId="3692C872" w:rsidR="005E4A21" w:rsidRPr="00972B81" w:rsidRDefault="0095642F" w:rsidP="006B2FE4">
      <w:pPr>
        <w:spacing w:line="480" w:lineRule="exact"/>
        <w:jc w:val="center"/>
        <w:textDirection w:val="lrTbV"/>
        <w:rPr>
          <w:rFonts w:ascii="標楷體" w:eastAsia="標楷體" w:hAnsi="標楷體"/>
          <w:b/>
          <w:bCs/>
          <w:sz w:val="32"/>
          <w:szCs w:val="32"/>
        </w:rPr>
      </w:pPr>
      <w:r w:rsidRPr="00972B81">
        <w:rPr>
          <w:rFonts w:ascii="標楷體" w:eastAsia="標楷體" w:hAnsi="標楷體" w:hint="eastAsia"/>
          <w:b/>
          <w:sz w:val="32"/>
          <w:szCs w:val="32"/>
        </w:rPr>
        <w:t>嘉義縣</w:t>
      </w:r>
      <w:r w:rsidR="002F0EC4" w:rsidRPr="002F0EC4">
        <w:rPr>
          <w:rFonts w:ascii="標楷體" w:eastAsia="標楷體" w:hAnsi="標楷體" w:hint="eastAsia"/>
          <w:b/>
          <w:sz w:val="32"/>
          <w:szCs w:val="32"/>
        </w:rPr>
        <w:t>布袋鎮</w:t>
      </w:r>
      <w:r w:rsidR="003E7DD3">
        <w:rPr>
          <w:rFonts w:ascii="標楷體" w:eastAsia="標楷體" w:hAnsi="標楷體" w:hint="eastAsia"/>
          <w:b/>
          <w:sz w:val="32"/>
          <w:szCs w:val="32"/>
        </w:rPr>
        <w:t>新塭</w:t>
      </w:r>
      <w:r w:rsidR="00770CC0" w:rsidRPr="00972B81">
        <w:rPr>
          <w:rFonts w:ascii="標楷體" w:eastAsia="標楷體" w:hAnsi="標楷體" w:hint="eastAsia"/>
          <w:b/>
          <w:sz w:val="32"/>
          <w:szCs w:val="32"/>
        </w:rPr>
        <w:t>國</w:t>
      </w:r>
      <w:r w:rsidRPr="00972B81">
        <w:rPr>
          <w:rFonts w:ascii="標楷體" w:eastAsia="標楷體" w:hAnsi="標楷體" w:hint="eastAsia"/>
          <w:b/>
          <w:sz w:val="32"/>
          <w:szCs w:val="32"/>
        </w:rPr>
        <w:t>民小學</w:t>
      </w:r>
      <w:proofErr w:type="gramStart"/>
      <w:r w:rsidR="0003290A" w:rsidRPr="00972B81">
        <w:rPr>
          <w:rFonts w:ascii="標楷體" w:eastAsia="標楷體" w:hAnsi="標楷體" w:hint="eastAsia"/>
          <w:b/>
          <w:sz w:val="32"/>
          <w:szCs w:val="32"/>
        </w:rPr>
        <w:t>1</w:t>
      </w:r>
      <w:r w:rsidR="00BF0212" w:rsidRPr="00972B81">
        <w:rPr>
          <w:rFonts w:ascii="標楷體" w:eastAsia="標楷體" w:hAnsi="標楷體"/>
          <w:b/>
          <w:sz w:val="32"/>
          <w:szCs w:val="32"/>
        </w:rPr>
        <w:t>1</w:t>
      </w:r>
      <w:r w:rsidR="006B2FE4" w:rsidRPr="00972B81">
        <w:rPr>
          <w:rFonts w:ascii="標楷體" w:eastAsia="標楷體" w:hAnsi="標楷體"/>
          <w:b/>
          <w:sz w:val="32"/>
          <w:szCs w:val="32"/>
        </w:rPr>
        <w:t>4</w:t>
      </w:r>
      <w:proofErr w:type="gramEnd"/>
      <w:r w:rsidR="0003290A" w:rsidRPr="00972B81">
        <w:rPr>
          <w:rFonts w:ascii="標楷體" w:eastAsia="標楷體" w:hAnsi="標楷體" w:hint="eastAsia"/>
          <w:b/>
          <w:sz w:val="32"/>
          <w:szCs w:val="32"/>
        </w:rPr>
        <w:t>年</w:t>
      </w:r>
      <w:r w:rsidR="0003290A" w:rsidRPr="00972B81">
        <w:rPr>
          <w:rFonts w:ascii="標楷體" w:eastAsia="標楷體" w:hAnsi="標楷體"/>
          <w:b/>
          <w:sz w:val="32"/>
          <w:szCs w:val="32"/>
        </w:rPr>
        <w:t>度</w:t>
      </w:r>
      <w:r w:rsidR="005E4A21" w:rsidRPr="00972B81">
        <w:rPr>
          <w:rFonts w:ascii="標楷體" w:eastAsia="標楷體" w:hAnsi="標楷體" w:hint="eastAsia"/>
          <w:b/>
          <w:bCs/>
          <w:sz w:val="32"/>
          <w:szCs w:val="32"/>
        </w:rPr>
        <w:t>設置太陽光電發電設備公開標租</w:t>
      </w:r>
      <w:r w:rsidR="006B2FE4" w:rsidRPr="00972B81">
        <w:rPr>
          <w:rFonts w:ascii="標楷體" w:eastAsia="標楷體" w:hAnsi="標楷體" w:hint="eastAsia"/>
          <w:b/>
          <w:bCs/>
          <w:sz w:val="32"/>
          <w:szCs w:val="32"/>
        </w:rPr>
        <w:t>案</w:t>
      </w:r>
    </w:p>
    <w:p w14:paraId="36D69171" w14:textId="77777777" w:rsidR="005E4A21" w:rsidRPr="00972B81" w:rsidRDefault="005E4A21" w:rsidP="005E4A21">
      <w:pPr>
        <w:spacing w:line="500" w:lineRule="exact"/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972B81">
        <w:rPr>
          <w:rFonts w:ascii="標楷體" w:eastAsia="標楷體" w:hAnsi="標楷體" w:cs="Times New Roman"/>
          <w:b/>
          <w:sz w:val="32"/>
          <w:szCs w:val="32"/>
        </w:rPr>
        <w:t>太陽光電發電</w:t>
      </w:r>
      <w:r w:rsidRPr="00972B81">
        <w:rPr>
          <w:rFonts w:ascii="標楷體" w:eastAsia="標楷體" w:hAnsi="標楷體" w:cs="Times New Roman" w:hint="eastAsia"/>
          <w:b/>
          <w:sz w:val="32"/>
          <w:szCs w:val="32"/>
        </w:rPr>
        <w:t>系統及</w:t>
      </w:r>
      <w:r w:rsidRPr="00972B81">
        <w:rPr>
          <w:rFonts w:ascii="標楷體" w:eastAsia="標楷體" w:hAnsi="標楷體" w:cs="Times New Roman"/>
          <w:b/>
          <w:sz w:val="32"/>
          <w:szCs w:val="32"/>
        </w:rPr>
        <w:t>設備檢驗表</w:t>
      </w:r>
    </w:p>
    <w:p w14:paraId="6096730A" w14:textId="77777777" w:rsidR="005E4A21" w:rsidRPr="00972B81" w:rsidRDefault="005E4A21" w:rsidP="005E4A21">
      <w:pPr>
        <w:spacing w:line="500" w:lineRule="exact"/>
        <w:jc w:val="both"/>
        <w:rPr>
          <w:rFonts w:ascii="標楷體" w:eastAsia="標楷體" w:hAnsi="標楷體" w:cs="Times New Roman"/>
          <w:sz w:val="28"/>
          <w:szCs w:val="28"/>
        </w:rPr>
      </w:pPr>
    </w:p>
    <w:p w14:paraId="06C8426B" w14:textId="77777777" w:rsidR="005E4A21" w:rsidRPr="00972B81" w:rsidRDefault="005E4A21" w:rsidP="005E4A21">
      <w:pPr>
        <w:spacing w:line="500" w:lineRule="exact"/>
        <w:jc w:val="both"/>
        <w:rPr>
          <w:rFonts w:ascii="標楷體" w:eastAsia="標楷體" w:hAnsi="標楷體" w:cs="Times New Roman"/>
          <w:sz w:val="28"/>
          <w:szCs w:val="28"/>
        </w:rPr>
      </w:pPr>
    </w:p>
    <w:p w14:paraId="4BA8B90B" w14:textId="77777777" w:rsidR="005E4A21" w:rsidRPr="00972B81" w:rsidRDefault="005E4A21" w:rsidP="005E4A21">
      <w:pPr>
        <w:spacing w:line="50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972B81">
        <w:rPr>
          <w:rFonts w:ascii="標楷體" w:eastAsia="標楷體" w:hAnsi="標楷體" w:cs="Times New Roman"/>
          <w:sz w:val="28"/>
          <w:szCs w:val="28"/>
        </w:rPr>
        <w:t>設置地址：</w:t>
      </w:r>
    </w:p>
    <w:p w14:paraId="22CFC15A" w14:textId="11063E83" w:rsidR="005E4A21" w:rsidRPr="00972B81" w:rsidRDefault="005E4A21" w:rsidP="005E4A21">
      <w:pPr>
        <w:spacing w:line="500" w:lineRule="exact"/>
        <w:jc w:val="both"/>
        <w:rPr>
          <w:rFonts w:ascii="標楷體" w:eastAsia="標楷體" w:hAnsi="標楷體" w:cs="Times New Roman"/>
          <w:color w:val="545454"/>
          <w:sz w:val="28"/>
          <w:szCs w:val="28"/>
          <w:shd w:val="clear" w:color="auto" w:fill="FFFFFF"/>
        </w:rPr>
      </w:pPr>
      <w:r w:rsidRPr="00972B81">
        <w:rPr>
          <w:rFonts w:ascii="標楷體" w:eastAsia="標楷體" w:hAnsi="標楷體" w:cs="Times New Roman"/>
          <w:sz w:val="28"/>
          <w:szCs w:val="28"/>
        </w:rPr>
        <w:t>設置容量：單一模組裝置容量_____</w:t>
      </w:r>
      <w:r w:rsidR="00917B06" w:rsidRPr="00972B81">
        <w:rPr>
          <w:rFonts w:ascii="標楷體" w:eastAsia="標楷體" w:hAnsi="標楷體" w:cs="Times New Roman"/>
          <w:sz w:val="28"/>
          <w:szCs w:val="28"/>
        </w:rPr>
        <w:t>_</w:t>
      </w:r>
      <w:proofErr w:type="gramStart"/>
      <w:r w:rsidRPr="00972B81">
        <w:rPr>
          <w:rFonts w:ascii="標楷體" w:eastAsia="標楷體" w:hAnsi="標楷體" w:cs="Times New Roman"/>
          <w:color w:val="545454"/>
          <w:sz w:val="28"/>
          <w:szCs w:val="28"/>
          <w:shd w:val="clear" w:color="auto" w:fill="FFFFFF"/>
        </w:rPr>
        <w:t>瓩</w:t>
      </w:r>
      <w:proofErr w:type="gramEnd"/>
      <w:r w:rsidRPr="00972B81">
        <w:rPr>
          <w:rFonts w:ascii="標楷體" w:eastAsia="標楷體" w:hAnsi="標楷體" w:cs="Times New Roman"/>
          <w:sz w:val="28"/>
          <w:szCs w:val="28"/>
        </w:rPr>
        <w:t>，總裝置容量______</w:t>
      </w:r>
      <w:r w:rsidR="00917B06" w:rsidRPr="00972B81">
        <w:rPr>
          <w:rFonts w:ascii="標楷體" w:eastAsia="標楷體" w:hAnsi="標楷體" w:cs="Times New Roman"/>
          <w:sz w:val="28"/>
          <w:szCs w:val="28"/>
        </w:rPr>
        <w:t>_</w:t>
      </w:r>
      <w:proofErr w:type="gramStart"/>
      <w:r w:rsidRPr="00972B81">
        <w:rPr>
          <w:rFonts w:ascii="標楷體" w:eastAsia="標楷體" w:hAnsi="標楷體" w:cs="Times New Roman"/>
          <w:color w:val="545454"/>
          <w:sz w:val="28"/>
          <w:szCs w:val="28"/>
          <w:shd w:val="clear" w:color="auto" w:fill="FFFFFF"/>
        </w:rPr>
        <w:t>瓩</w:t>
      </w:r>
      <w:proofErr w:type="gramEnd"/>
    </w:p>
    <w:p w14:paraId="173951D2" w14:textId="5645FF8D" w:rsidR="005E4A21" w:rsidRPr="00972B81" w:rsidRDefault="005E4A21" w:rsidP="00A71DA3">
      <w:pPr>
        <w:spacing w:line="500" w:lineRule="exact"/>
        <w:jc w:val="both"/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</w:pPr>
      <w:r w:rsidRPr="00972B81">
        <w:rPr>
          <w:rFonts w:ascii="標楷體" w:eastAsia="標楷體" w:hAnsi="標楷體" w:cs="Times New Roman"/>
          <w:sz w:val="28"/>
          <w:szCs w:val="28"/>
        </w:rPr>
        <w:t>本案業已於中華民國__</w:t>
      </w:r>
      <w:r w:rsidR="00917B06" w:rsidRPr="00972B81">
        <w:rPr>
          <w:rFonts w:ascii="標楷體" w:eastAsia="標楷體" w:hAnsi="標楷體" w:cs="Times New Roman"/>
          <w:sz w:val="28"/>
          <w:szCs w:val="28"/>
        </w:rPr>
        <w:t>_</w:t>
      </w:r>
      <w:r w:rsidRPr="00972B81">
        <w:rPr>
          <w:rFonts w:ascii="標楷體" w:eastAsia="標楷體" w:hAnsi="標楷體" w:cs="Times New Roman"/>
          <w:sz w:val="28"/>
          <w:szCs w:val="28"/>
        </w:rPr>
        <w:t>年__</w:t>
      </w:r>
      <w:r w:rsidR="00917B06" w:rsidRPr="00972B81">
        <w:rPr>
          <w:rFonts w:ascii="標楷體" w:eastAsia="標楷體" w:hAnsi="標楷體" w:cs="Times New Roman"/>
          <w:sz w:val="28"/>
          <w:szCs w:val="28"/>
        </w:rPr>
        <w:t>_</w:t>
      </w:r>
      <w:r w:rsidRPr="00972B81">
        <w:rPr>
          <w:rFonts w:ascii="標楷體" w:eastAsia="標楷體" w:hAnsi="標楷體" w:cs="Times New Roman"/>
          <w:sz w:val="28"/>
          <w:szCs w:val="28"/>
        </w:rPr>
        <w:t>月__</w:t>
      </w:r>
      <w:r w:rsidR="00917B06" w:rsidRPr="00972B81">
        <w:rPr>
          <w:rFonts w:ascii="標楷體" w:eastAsia="標楷體" w:hAnsi="標楷體" w:cs="Times New Roman"/>
          <w:sz w:val="28"/>
          <w:szCs w:val="28"/>
        </w:rPr>
        <w:t>_</w:t>
      </w:r>
      <w:proofErr w:type="gramStart"/>
      <w:r w:rsidRPr="00972B81">
        <w:rPr>
          <w:rFonts w:ascii="標楷體" w:eastAsia="標楷體" w:hAnsi="標楷體" w:cs="Times New Roman"/>
          <w:sz w:val="28"/>
          <w:szCs w:val="28"/>
        </w:rPr>
        <w:t>日按圖</w:t>
      </w:r>
      <w:proofErr w:type="gramEnd"/>
      <w:r w:rsidRPr="00972B81">
        <w:rPr>
          <w:rFonts w:ascii="標楷體" w:eastAsia="標楷體" w:hAnsi="標楷體" w:cs="Times New Roman"/>
          <w:sz w:val="28"/>
          <w:szCs w:val="28"/>
        </w:rPr>
        <w:t>施工完竣，經本</w:t>
      </w:r>
      <w:r w:rsidR="00917B06" w:rsidRPr="00972B81">
        <w:rPr>
          <w:rFonts w:ascii="標楷體" w:eastAsia="標楷體" w:hAnsi="標楷體" w:cs="Times New Roman"/>
          <w:sz w:val="28"/>
          <w:szCs w:val="28"/>
        </w:rPr>
        <w:t>________</w:t>
      </w:r>
      <w:r w:rsidRPr="00972B81">
        <w:rPr>
          <w:rFonts w:ascii="標楷體" w:eastAsia="標楷體" w:hAnsi="標楷體" w:cs="Times New Roman"/>
          <w:sz w:val="28"/>
          <w:szCs w:val="28"/>
        </w:rPr>
        <w:t>______(建築師、土木技師或結構技師)確認太陽光電發電設備之主結構、隔絕要求、太陽能模組、支撐架結構</w:t>
      </w:r>
      <w:proofErr w:type="gramStart"/>
      <w:r w:rsidRPr="00972B81">
        <w:rPr>
          <w:rFonts w:ascii="標楷體" w:eastAsia="標楷體" w:hAnsi="標楷體" w:cs="Times New Roman"/>
          <w:sz w:val="28"/>
          <w:szCs w:val="28"/>
        </w:rPr>
        <w:t>與組件</w:t>
      </w:r>
      <w:proofErr w:type="gramEnd"/>
      <w:r w:rsidRPr="00972B81">
        <w:rPr>
          <w:rFonts w:ascii="標楷體" w:eastAsia="標楷體" w:hAnsi="標楷體" w:cs="Times New Roman"/>
          <w:sz w:val="28"/>
          <w:szCs w:val="28"/>
        </w:rPr>
        <w:t>、材質，符合「</w:t>
      </w:r>
      <w:r w:rsidR="0095642F" w:rsidRPr="00972B81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>嘉義縣</w:t>
      </w:r>
      <w:r w:rsidR="002F0EC4" w:rsidRPr="002F0EC4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>布袋鎮</w:t>
      </w:r>
      <w:r w:rsidR="003E7DD3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>新塭</w:t>
      </w:r>
      <w:r w:rsidR="00770CC0" w:rsidRPr="00972B81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>國</w:t>
      </w:r>
      <w:r w:rsidR="0095642F" w:rsidRPr="00972B81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>民小學</w:t>
      </w:r>
      <w:r w:rsidR="00A71DA3" w:rsidRPr="00972B81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>設置太陽光電發電設備公</w:t>
      </w:r>
      <w:proofErr w:type="gramStart"/>
      <w:r w:rsidR="00A71DA3" w:rsidRPr="00972B81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>開標租</w:t>
      </w:r>
      <w:r w:rsidR="006B2FE4" w:rsidRPr="00972B81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>案</w:t>
      </w:r>
      <w:r w:rsidR="00A71DA3" w:rsidRPr="00972B81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>租賃</w:t>
      </w:r>
      <w:proofErr w:type="gramEnd"/>
      <w:r w:rsidR="00A71DA3" w:rsidRPr="00972B81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>契約書</w:t>
      </w:r>
      <w:r w:rsidR="00B1127E">
        <w:rPr>
          <w:rFonts w:ascii="標楷體" w:eastAsia="標楷體" w:hAnsi="標楷體" w:cs="Times New Roman"/>
          <w:sz w:val="28"/>
          <w:szCs w:val="28"/>
        </w:rPr>
        <w:t>」第</w:t>
      </w:r>
      <w:r w:rsidR="00B1127E">
        <w:rPr>
          <w:rFonts w:ascii="標楷體" w:eastAsia="標楷體" w:hAnsi="標楷體" w:cs="Times New Roman" w:hint="eastAsia"/>
          <w:sz w:val="28"/>
          <w:szCs w:val="28"/>
        </w:rPr>
        <w:t>四</w:t>
      </w:r>
      <w:r w:rsidRPr="00972B81">
        <w:rPr>
          <w:rFonts w:ascii="標楷體" w:eastAsia="標楷體" w:hAnsi="標楷體" w:cs="Times New Roman"/>
          <w:sz w:val="28"/>
          <w:szCs w:val="28"/>
        </w:rPr>
        <w:t>條之規定。</w:t>
      </w:r>
    </w:p>
    <w:p w14:paraId="0D049AA4" w14:textId="77777777" w:rsidR="005E4A21" w:rsidRPr="00972B81" w:rsidRDefault="005E4A21" w:rsidP="005E4A21">
      <w:pPr>
        <w:spacing w:line="500" w:lineRule="exact"/>
        <w:rPr>
          <w:rFonts w:ascii="標楷體" w:eastAsia="標楷體" w:hAnsi="標楷體" w:cs="Times New Roman"/>
          <w:sz w:val="28"/>
          <w:szCs w:val="28"/>
        </w:rPr>
      </w:pPr>
    </w:p>
    <w:p w14:paraId="04AD45A5" w14:textId="77777777" w:rsidR="005E4A21" w:rsidRPr="00972B81" w:rsidRDefault="005E4A21" w:rsidP="005E4A21">
      <w:pPr>
        <w:spacing w:line="500" w:lineRule="exact"/>
        <w:rPr>
          <w:rFonts w:ascii="標楷體" w:eastAsia="標楷體" w:hAnsi="標楷體" w:cs="Times New Roman"/>
          <w:sz w:val="28"/>
          <w:szCs w:val="28"/>
        </w:rPr>
      </w:pPr>
    </w:p>
    <w:p w14:paraId="06558A09" w14:textId="77777777" w:rsidR="005E4A21" w:rsidRPr="00972B81" w:rsidRDefault="005E4A21" w:rsidP="005E4A21">
      <w:pPr>
        <w:spacing w:line="500" w:lineRule="exact"/>
        <w:rPr>
          <w:rFonts w:ascii="標楷體" w:eastAsia="標楷體" w:hAnsi="標楷體" w:cs="Times New Roman"/>
          <w:sz w:val="28"/>
          <w:szCs w:val="28"/>
        </w:rPr>
      </w:pPr>
    </w:p>
    <w:p w14:paraId="1A9D2C80" w14:textId="77777777" w:rsidR="005E4A21" w:rsidRPr="00972B81" w:rsidRDefault="005E4A21" w:rsidP="005E4A21">
      <w:pPr>
        <w:spacing w:line="500" w:lineRule="exact"/>
        <w:rPr>
          <w:rFonts w:ascii="標楷體" w:eastAsia="標楷體" w:hAnsi="標楷體" w:cs="Times New Roman"/>
          <w:sz w:val="28"/>
          <w:szCs w:val="28"/>
        </w:rPr>
      </w:pPr>
    </w:p>
    <w:p w14:paraId="1AC0EAF1" w14:textId="77777777" w:rsidR="005E4A21" w:rsidRPr="00972B81" w:rsidRDefault="00A71DA3" w:rsidP="005E4A21">
      <w:pPr>
        <w:spacing w:line="500" w:lineRule="exact"/>
        <w:rPr>
          <w:rFonts w:ascii="標楷體" w:eastAsia="標楷體" w:hAnsi="標楷體" w:cs="Times New Roman"/>
          <w:sz w:val="28"/>
          <w:szCs w:val="28"/>
        </w:rPr>
      </w:pPr>
      <w:r w:rsidRPr="00972B81">
        <w:rPr>
          <w:rFonts w:ascii="標楷體" w:eastAsia="標楷體" w:hAnsi="標楷體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C0335" wp14:editId="0E33DF79">
                <wp:simplePos x="0" y="0"/>
                <wp:positionH relativeFrom="column">
                  <wp:posOffset>4198620</wp:posOffset>
                </wp:positionH>
                <wp:positionV relativeFrom="paragraph">
                  <wp:posOffset>92710</wp:posOffset>
                </wp:positionV>
                <wp:extent cx="1208598" cy="1160891"/>
                <wp:effectExtent l="0" t="0" r="10795" b="2032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598" cy="116089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D43734" id="矩形 47" o:spid="_x0000_s1026" style="position:absolute;margin-left:330.6pt;margin-top:7.3pt;width:95.15pt;height:9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" filled="f" strokecolor="black [3213]" strokeweight="1pt">
                <v:stroke dashstyle="dash"/>
              </v:rect>
            </w:pict>
          </mc:Fallback>
        </mc:AlternateContent>
      </w:r>
      <w:r w:rsidR="005E4A21" w:rsidRPr="00972B81">
        <w:rPr>
          <w:rFonts w:ascii="標楷體" w:eastAsia="標楷體" w:hAnsi="標楷體" w:cs="Times New Roman"/>
          <w:sz w:val="28"/>
          <w:szCs w:val="28"/>
        </w:rPr>
        <w:t>簽名或蓋章：</w:t>
      </w:r>
    </w:p>
    <w:p w14:paraId="7601DB1E" w14:textId="77777777" w:rsidR="005E4A21" w:rsidRPr="00972B81" w:rsidRDefault="00A71DA3" w:rsidP="005E4A21">
      <w:pPr>
        <w:spacing w:line="500" w:lineRule="exact"/>
        <w:rPr>
          <w:rFonts w:ascii="標楷體" w:eastAsia="標楷體" w:hAnsi="標楷體" w:cs="Times New Roman"/>
          <w:sz w:val="28"/>
          <w:szCs w:val="28"/>
        </w:rPr>
      </w:pPr>
      <w:r w:rsidRPr="00972B81">
        <w:rPr>
          <w:rFonts w:ascii="標楷體" w:eastAsia="標楷體" w:hAnsi="標楷體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10E8EA" wp14:editId="5EC44F8B">
                <wp:simplePos x="0" y="0"/>
                <wp:positionH relativeFrom="column">
                  <wp:posOffset>4343400</wp:posOffset>
                </wp:positionH>
                <wp:positionV relativeFrom="paragraph">
                  <wp:posOffset>6350</wp:posOffset>
                </wp:positionV>
                <wp:extent cx="1097170" cy="326004"/>
                <wp:effectExtent l="0" t="0" r="0" b="0"/>
                <wp:wrapNone/>
                <wp:docPr id="46" name="文字方塊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170" cy="3260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62BA83" w14:textId="77777777" w:rsidR="005E4A21" w:rsidRPr="00122093" w:rsidRDefault="005E4A21" w:rsidP="005E4A2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開業</w:t>
                            </w: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/</w:t>
                            </w: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執業圖戳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10E8EA" id="_x0000_t202" coordsize="21600,21600" o:spt="202" path="m,l,21600r21600,l21600,xe">
                <v:stroke joinstyle="miter"/>
                <v:path gradientshapeok="t" o:connecttype="rect"/>
              </v:shapetype>
              <v:shape id="文字方塊 46" o:spid="_x0000_s1026" type="#_x0000_t202" style="position:absolute;margin-left:342pt;margin-top:.5pt;width:86.4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" filled="f" stroked="f" strokeweight=".5pt">
                <v:textbox>
                  <w:txbxContent>
                    <w:p w14:paraId="3B62BA83" w14:textId="77777777" w:rsidR="005E4A21" w:rsidRPr="00122093" w:rsidRDefault="005E4A21" w:rsidP="005E4A21">
                      <w:pPr>
                        <w:rPr>
                          <w:sz w:val="20"/>
                          <w:szCs w:val="20"/>
                        </w:rPr>
                      </w:pP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開業</w:t>
                      </w: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/</w:t>
                      </w: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執業圖戳</w:t>
                      </w:r>
                    </w:p>
                  </w:txbxContent>
                </v:textbox>
              </v:shape>
            </w:pict>
          </mc:Fallback>
        </mc:AlternateContent>
      </w:r>
      <w:r w:rsidR="005E4A21" w:rsidRPr="00972B81">
        <w:rPr>
          <w:rFonts w:ascii="標楷體" w:eastAsia="標楷體" w:hAnsi="標楷體" w:cs="Times New Roman"/>
          <w:sz w:val="28"/>
          <w:szCs w:val="28"/>
        </w:rPr>
        <w:t>開業/執業執照號碼：</w:t>
      </w:r>
    </w:p>
    <w:p w14:paraId="403FF73F" w14:textId="77777777" w:rsidR="005E4A21" w:rsidRPr="00972B81" w:rsidRDefault="005E4A21" w:rsidP="005E4A21">
      <w:pPr>
        <w:spacing w:line="500" w:lineRule="exact"/>
        <w:rPr>
          <w:rFonts w:ascii="標楷體" w:eastAsia="標楷體" w:hAnsi="標楷體" w:cs="Times New Roman"/>
          <w:sz w:val="28"/>
          <w:szCs w:val="28"/>
        </w:rPr>
      </w:pPr>
      <w:r w:rsidRPr="00972B81">
        <w:rPr>
          <w:rFonts w:ascii="標楷體" w:eastAsia="標楷體" w:hAnsi="標楷體" w:cs="Times New Roman"/>
          <w:sz w:val="28"/>
          <w:szCs w:val="28"/>
        </w:rPr>
        <w:t>事務所名稱：</w:t>
      </w:r>
    </w:p>
    <w:p w14:paraId="70FD14B5" w14:textId="77777777" w:rsidR="005E4A21" w:rsidRPr="00972B81" w:rsidRDefault="005E4A21" w:rsidP="005E4A21">
      <w:pPr>
        <w:spacing w:line="500" w:lineRule="exac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38106861" w14:textId="77777777" w:rsidR="005E4A21" w:rsidRPr="00972B81" w:rsidRDefault="005E4A21" w:rsidP="005E4A21">
      <w:pPr>
        <w:spacing w:line="500" w:lineRule="exac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68811831" w14:textId="77777777" w:rsidR="005E4A21" w:rsidRPr="00972B81" w:rsidRDefault="005E4A21" w:rsidP="005E4A21">
      <w:pPr>
        <w:spacing w:line="500" w:lineRule="exac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3B8A1087" w14:textId="77777777" w:rsidR="005E4A21" w:rsidRPr="00972B81" w:rsidRDefault="005E4A21" w:rsidP="005E4A21">
      <w:pPr>
        <w:spacing w:line="500" w:lineRule="exac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3AA8E721" w14:textId="77777777" w:rsidR="005E4A21" w:rsidRPr="00972B81" w:rsidRDefault="005E4A21" w:rsidP="005E4A21">
      <w:pPr>
        <w:spacing w:line="500" w:lineRule="exac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7CB7BFE4" w14:textId="77777777" w:rsidR="005E4A21" w:rsidRPr="00972B81" w:rsidRDefault="005E4A21" w:rsidP="005E4A21">
      <w:pPr>
        <w:spacing w:line="500" w:lineRule="exac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3049850A" w14:textId="77777777" w:rsidR="005E4A21" w:rsidRPr="00972B81" w:rsidRDefault="005E4A21" w:rsidP="005E4A21">
      <w:pPr>
        <w:spacing w:line="500" w:lineRule="exac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0F81AA2D" w14:textId="77777777" w:rsidR="005E4A21" w:rsidRPr="00972B81" w:rsidRDefault="005E4A21" w:rsidP="005E4A21">
      <w:pPr>
        <w:spacing w:line="500" w:lineRule="exac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11AC1351" w14:textId="77777777" w:rsidR="005E4A21" w:rsidRPr="00972B81" w:rsidRDefault="005E4A21" w:rsidP="005E4A21">
      <w:pPr>
        <w:spacing w:line="500" w:lineRule="exac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116DD73B" w14:textId="77777777" w:rsidR="005E4A21" w:rsidRPr="00972B81" w:rsidRDefault="005E4A21" w:rsidP="005E4A21">
      <w:pPr>
        <w:spacing w:line="500" w:lineRule="exact"/>
        <w:jc w:val="center"/>
        <w:rPr>
          <w:rFonts w:ascii="標楷體" w:eastAsia="標楷體" w:hAnsi="標楷體" w:cs="Times New Roman"/>
          <w:sz w:val="28"/>
          <w:szCs w:val="28"/>
        </w:rPr>
      </w:pPr>
      <w:r w:rsidRPr="00972B81">
        <w:rPr>
          <w:rFonts w:ascii="標楷體" w:eastAsia="標楷體" w:hAnsi="標楷體" w:cs="Times New Roman"/>
          <w:sz w:val="28"/>
          <w:szCs w:val="28"/>
        </w:rPr>
        <w:t>中華民國              年                月               日</w:t>
      </w:r>
    </w:p>
    <w:p w14:paraId="3DE6ACE1" w14:textId="59E89E46" w:rsidR="005E4A21" w:rsidRPr="00972B81" w:rsidRDefault="005E4A21" w:rsidP="005E4A21">
      <w:pPr>
        <w:spacing w:line="500" w:lineRule="exact"/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</w:pPr>
      <w:bookmarkStart w:id="0" w:name="_Toc4666256"/>
    </w:p>
    <w:p w14:paraId="4C0CD40C" w14:textId="77777777" w:rsidR="006B2FE4" w:rsidRPr="00972B81" w:rsidRDefault="006B2FE4" w:rsidP="005E4A21">
      <w:pPr>
        <w:spacing w:line="500" w:lineRule="exact"/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</w:pPr>
    </w:p>
    <w:bookmarkEnd w:id="0"/>
    <w:p w14:paraId="5583014A" w14:textId="5690C564" w:rsidR="005E4A21" w:rsidRPr="00972B81" w:rsidRDefault="0095642F" w:rsidP="005E4A21">
      <w:pPr>
        <w:spacing w:line="500" w:lineRule="exact"/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972B81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lastRenderedPageBreak/>
        <w:t>嘉義縣</w:t>
      </w:r>
      <w:r w:rsidR="002F0EC4" w:rsidRPr="002F0EC4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t>布袋鎮</w:t>
      </w:r>
      <w:r w:rsidR="003E7DD3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t>新塭</w:t>
      </w:r>
      <w:r w:rsidR="00770CC0" w:rsidRPr="00972B81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t>國</w:t>
      </w:r>
      <w:r w:rsidRPr="00972B81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t>民小學</w:t>
      </w:r>
      <w:r w:rsidR="005E4A21" w:rsidRPr="00972B81">
        <w:rPr>
          <w:rFonts w:ascii="標楷體" w:eastAsia="標楷體" w:hAnsi="標楷體" w:cs="Times New Roman"/>
          <w:b/>
          <w:sz w:val="32"/>
          <w:szCs w:val="32"/>
        </w:rPr>
        <w:t>設置</w:t>
      </w:r>
      <w:r w:rsidR="00A71DA3" w:rsidRPr="00972B81">
        <w:rPr>
          <w:rFonts w:ascii="標楷體" w:eastAsia="標楷體" w:hAnsi="標楷體" w:hint="eastAsia"/>
          <w:b/>
          <w:bCs/>
          <w:sz w:val="32"/>
          <w:szCs w:val="32"/>
        </w:rPr>
        <w:t>太陽光電發電設備</w:t>
      </w:r>
      <w:r w:rsidR="005E4A21" w:rsidRPr="00972B81">
        <w:rPr>
          <w:rFonts w:ascii="標楷體" w:eastAsia="標楷體" w:hAnsi="標楷體" w:cs="Times New Roman"/>
          <w:b/>
          <w:sz w:val="32"/>
          <w:szCs w:val="32"/>
        </w:rPr>
        <w:t>檢驗項目</w:t>
      </w:r>
    </w:p>
    <w:tbl>
      <w:tblPr>
        <w:tblW w:w="1105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525"/>
        <w:gridCol w:w="7485"/>
        <w:gridCol w:w="1324"/>
        <w:gridCol w:w="709"/>
      </w:tblGrid>
      <w:tr w:rsidR="005E4A21" w:rsidRPr="00972B81" w14:paraId="36D62F29" w14:textId="77777777" w:rsidTr="00012FF1">
        <w:trPr>
          <w:trHeight w:val="210"/>
        </w:trPr>
        <w:tc>
          <w:tcPr>
            <w:tcW w:w="0" w:type="auto"/>
            <w:vAlign w:val="center"/>
          </w:tcPr>
          <w:p w14:paraId="1DD54DA6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bookmarkStart w:id="1" w:name="_Hlk17280654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類別</w:t>
            </w:r>
          </w:p>
        </w:tc>
        <w:tc>
          <w:tcPr>
            <w:tcW w:w="0" w:type="auto"/>
            <w:vAlign w:val="center"/>
          </w:tcPr>
          <w:p w14:paraId="1B10A403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項次</w:t>
            </w:r>
          </w:p>
        </w:tc>
        <w:tc>
          <w:tcPr>
            <w:tcW w:w="0" w:type="auto"/>
            <w:vAlign w:val="center"/>
          </w:tcPr>
          <w:p w14:paraId="6870BE3C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項目</w:t>
            </w:r>
          </w:p>
        </w:tc>
        <w:tc>
          <w:tcPr>
            <w:tcW w:w="1324" w:type="dxa"/>
            <w:vAlign w:val="center"/>
          </w:tcPr>
          <w:p w14:paraId="483EF803" w14:textId="77777777" w:rsidR="005E4A21" w:rsidRPr="00972B81" w:rsidRDefault="005E4A21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檢查</w:t>
            </w:r>
          </w:p>
          <w:p w14:paraId="32BD5A5D" w14:textId="77777777" w:rsidR="005E4A21" w:rsidRPr="00972B81" w:rsidRDefault="005E4A21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結果</w:t>
            </w:r>
          </w:p>
        </w:tc>
        <w:tc>
          <w:tcPr>
            <w:tcW w:w="709" w:type="dxa"/>
          </w:tcPr>
          <w:p w14:paraId="2540825F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備註</w:t>
            </w:r>
          </w:p>
        </w:tc>
      </w:tr>
      <w:tr w:rsidR="005E4A21" w:rsidRPr="00972B81" w14:paraId="327C9E0F" w14:textId="77777777" w:rsidTr="00012FF1">
        <w:trPr>
          <w:trHeight w:val="302"/>
        </w:trPr>
        <w:tc>
          <w:tcPr>
            <w:tcW w:w="0" w:type="auto"/>
            <w:vMerge w:val="restart"/>
            <w:vAlign w:val="center"/>
          </w:tcPr>
          <w:p w14:paraId="51DBF7A8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半戶外</w:t>
            </w: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球場</w:t>
            </w: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設計與隔絕要求</w:t>
            </w:r>
          </w:p>
        </w:tc>
        <w:tc>
          <w:tcPr>
            <w:tcW w:w="0" w:type="auto"/>
            <w:vAlign w:val="center"/>
          </w:tcPr>
          <w:p w14:paraId="7EB8D7F8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  <w:vAlign w:val="center"/>
          </w:tcPr>
          <w:p w14:paraId="14425389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設置太陽能光電風雨球場，</w:t>
            </w:r>
            <w:proofErr w:type="gramStart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結構柱高起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算點為屋頂下緣起算7公尺，且太陽能光電發電系統須完整覆蓋整個</w:t>
            </w:r>
            <w:proofErr w:type="gramStart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施作標的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球場。</w:t>
            </w:r>
          </w:p>
        </w:tc>
        <w:tc>
          <w:tcPr>
            <w:tcW w:w="1324" w:type="dxa"/>
            <w:vAlign w:val="center"/>
          </w:tcPr>
          <w:p w14:paraId="4F8B6DC9" w14:textId="77777777" w:rsidR="005E4A21" w:rsidRPr="00972B81" w:rsidRDefault="005E4A21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="00A709C5"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32FF88A5" w14:textId="77777777" w:rsidR="005E4A21" w:rsidRPr="00972B81" w:rsidRDefault="005E4A21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proofErr w:type="gramEnd"/>
            <w:r w:rsidR="00A709C5"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1029E681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5E4A21" w:rsidRPr="00972B81" w14:paraId="1AE8C268" w14:textId="77777777" w:rsidTr="00012FF1">
        <w:trPr>
          <w:trHeight w:val="302"/>
        </w:trPr>
        <w:tc>
          <w:tcPr>
            <w:tcW w:w="0" w:type="auto"/>
            <w:vMerge/>
            <w:vAlign w:val="center"/>
          </w:tcPr>
          <w:p w14:paraId="71C86BF4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30E26CEC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2</w:t>
            </w:r>
          </w:p>
        </w:tc>
        <w:tc>
          <w:tcPr>
            <w:tcW w:w="0" w:type="auto"/>
            <w:vAlign w:val="center"/>
          </w:tcPr>
          <w:p w14:paraId="7979682E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為考量屋頂</w:t>
            </w:r>
            <w:proofErr w:type="gramStart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洩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水及太陽能光電板日照角度，建議屋頂設置斜率6~8度範圍內為佳。</w:t>
            </w:r>
          </w:p>
        </w:tc>
        <w:tc>
          <w:tcPr>
            <w:tcW w:w="1324" w:type="dxa"/>
            <w:vAlign w:val="center"/>
          </w:tcPr>
          <w:p w14:paraId="419EB3BB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0061F311" w14:textId="77777777" w:rsidR="005E4A21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48B67664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5E4A21" w:rsidRPr="00972B81" w14:paraId="62F38659" w14:textId="77777777" w:rsidTr="00012FF1">
        <w:trPr>
          <w:trHeight w:val="265"/>
        </w:trPr>
        <w:tc>
          <w:tcPr>
            <w:tcW w:w="0" w:type="auto"/>
            <w:vMerge/>
            <w:vAlign w:val="center"/>
          </w:tcPr>
          <w:p w14:paraId="6E76DD1B" w14:textId="77777777" w:rsidR="005E4A21" w:rsidRPr="00972B81" w:rsidRDefault="005E4A21" w:rsidP="00167AC5">
            <w:pPr>
              <w:spacing w:line="4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610D4007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3</w:t>
            </w:r>
          </w:p>
        </w:tc>
        <w:tc>
          <w:tcPr>
            <w:tcW w:w="0" w:type="auto"/>
            <w:vAlign w:val="center"/>
          </w:tcPr>
          <w:p w14:paraId="545E4A0C" w14:textId="16D000E5" w:rsidR="005E4A21" w:rsidRPr="00972B81" w:rsidRDefault="00C503F2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視需求</w:t>
            </w:r>
            <w:r w:rsidR="005E4A21" w:rsidRPr="00972B81">
              <w:rPr>
                <w:rFonts w:ascii="標楷體" w:eastAsia="標楷體" w:hAnsi="標楷體" w:cs="Times New Roman"/>
                <w:sz w:val="26"/>
                <w:szCs w:val="26"/>
              </w:rPr>
              <w:t>裝設天花隔離網，預防球直接接觸太陽能板。</w:t>
            </w:r>
          </w:p>
        </w:tc>
        <w:tc>
          <w:tcPr>
            <w:tcW w:w="1324" w:type="dxa"/>
            <w:vAlign w:val="center"/>
          </w:tcPr>
          <w:p w14:paraId="404B91B7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2E21EDC7" w14:textId="77777777" w:rsidR="005E4A21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66ABAC07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5E4A21" w:rsidRPr="00972B81" w14:paraId="33AD7847" w14:textId="77777777" w:rsidTr="00012FF1">
        <w:trPr>
          <w:trHeight w:val="266"/>
        </w:trPr>
        <w:tc>
          <w:tcPr>
            <w:tcW w:w="0" w:type="auto"/>
            <w:vMerge/>
          </w:tcPr>
          <w:p w14:paraId="3375DD33" w14:textId="77777777" w:rsidR="005E4A21" w:rsidRPr="00972B81" w:rsidRDefault="005E4A21" w:rsidP="00167AC5">
            <w:pPr>
              <w:spacing w:line="4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4BB3B156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4</w:t>
            </w:r>
          </w:p>
        </w:tc>
        <w:tc>
          <w:tcPr>
            <w:tcW w:w="0" w:type="auto"/>
            <w:vAlign w:val="center"/>
          </w:tcPr>
          <w:p w14:paraId="47A718D8" w14:textId="77777777" w:rsidR="005E4A21" w:rsidRPr="00972B81" w:rsidRDefault="005E4A21" w:rsidP="00167AC5">
            <w:pPr>
              <w:overflowPunct w:val="0"/>
              <w:spacing w:line="400" w:lineRule="exact"/>
              <w:contextualSpacing w:val="0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每</w:t>
            </w:r>
            <w:proofErr w:type="gramStart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個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球場結構支柱</w:t>
            </w:r>
            <w:proofErr w:type="gramStart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需包覆由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地面起算，高度達2公尺防護墊</w:t>
            </w:r>
            <w:proofErr w:type="gramStart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（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材質：EVA、厚度：30mm</w:t>
            </w:r>
            <w:proofErr w:type="gramStart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）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。</w:t>
            </w:r>
          </w:p>
        </w:tc>
        <w:tc>
          <w:tcPr>
            <w:tcW w:w="1324" w:type="dxa"/>
            <w:vAlign w:val="center"/>
          </w:tcPr>
          <w:p w14:paraId="7070DFD2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354774D3" w14:textId="77777777" w:rsidR="005E4A21" w:rsidRPr="00972B81" w:rsidRDefault="00A709C5" w:rsidP="00012FF1">
            <w:pPr>
              <w:overflowPunct w:val="0"/>
              <w:spacing w:line="400" w:lineRule="exact"/>
              <w:contextualSpacing w:val="0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11598E1C" w14:textId="77777777" w:rsidR="005E4A21" w:rsidRPr="00972B81" w:rsidRDefault="005E4A21" w:rsidP="00167AC5">
            <w:pPr>
              <w:overflowPunct w:val="0"/>
              <w:spacing w:line="400" w:lineRule="exact"/>
              <w:contextualSpacing w:val="0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5E4A21" w:rsidRPr="00972B81" w14:paraId="341EFA44" w14:textId="77777777" w:rsidTr="00012FF1">
        <w:trPr>
          <w:trHeight w:val="266"/>
        </w:trPr>
        <w:tc>
          <w:tcPr>
            <w:tcW w:w="0" w:type="auto"/>
            <w:vMerge/>
          </w:tcPr>
          <w:p w14:paraId="20EC06CC" w14:textId="77777777" w:rsidR="005E4A21" w:rsidRPr="00972B81" w:rsidRDefault="005E4A21" w:rsidP="00167AC5">
            <w:pPr>
              <w:spacing w:line="4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19CD9322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5</w:t>
            </w:r>
          </w:p>
        </w:tc>
        <w:tc>
          <w:tcPr>
            <w:tcW w:w="0" w:type="auto"/>
            <w:vAlign w:val="center"/>
          </w:tcPr>
          <w:p w14:paraId="7E923CB7" w14:textId="77777777" w:rsidR="005E4A21" w:rsidRPr="00972B81" w:rsidRDefault="005E4A21" w:rsidP="00167AC5">
            <w:pPr>
              <w:overflowPunct w:val="0"/>
              <w:spacing w:line="400" w:lineRule="exact"/>
              <w:contextualSpacing w:val="0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重要機電位置加裝隔離圍欄，並設置危險告示。</w:t>
            </w:r>
          </w:p>
        </w:tc>
        <w:tc>
          <w:tcPr>
            <w:tcW w:w="1324" w:type="dxa"/>
            <w:vAlign w:val="center"/>
          </w:tcPr>
          <w:p w14:paraId="4B302F9E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129F930C" w14:textId="77777777" w:rsidR="005E4A21" w:rsidRPr="00972B81" w:rsidRDefault="00A709C5" w:rsidP="00012FF1">
            <w:pPr>
              <w:overflowPunct w:val="0"/>
              <w:spacing w:line="400" w:lineRule="exact"/>
              <w:contextualSpacing w:val="0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0ED8F440" w14:textId="77777777" w:rsidR="005E4A21" w:rsidRPr="00972B81" w:rsidRDefault="005E4A21" w:rsidP="00167AC5">
            <w:pPr>
              <w:overflowPunct w:val="0"/>
              <w:spacing w:line="400" w:lineRule="exact"/>
              <w:contextualSpacing w:val="0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5E4A21" w:rsidRPr="00972B81" w14:paraId="68D998B6" w14:textId="77777777" w:rsidTr="00012FF1">
        <w:trPr>
          <w:trHeight w:val="454"/>
        </w:trPr>
        <w:tc>
          <w:tcPr>
            <w:tcW w:w="0" w:type="auto"/>
            <w:vMerge/>
          </w:tcPr>
          <w:p w14:paraId="2373D354" w14:textId="77777777" w:rsidR="005E4A21" w:rsidRPr="00972B81" w:rsidRDefault="005E4A21" w:rsidP="00167AC5">
            <w:pPr>
              <w:spacing w:line="4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2D7F0214" w14:textId="6890D699" w:rsidR="005E4A21" w:rsidRPr="00972B81" w:rsidRDefault="006B2FE4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6</w:t>
            </w:r>
          </w:p>
        </w:tc>
        <w:tc>
          <w:tcPr>
            <w:tcW w:w="0" w:type="auto"/>
            <w:vAlign w:val="center"/>
          </w:tcPr>
          <w:p w14:paraId="7C7F7475" w14:textId="77777777" w:rsidR="005E4A21" w:rsidRPr="00972B81" w:rsidRDefault="005E4A21" w:rsidP="00167AC5">
            <w:pPr>
              <w:overflowPunct w:val="0"/>
              <w:spacing w:line="400" w:lineRule="exact"/>
              <w:contextualSpacing w:val="0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加裝設漏電斷路器，且需符合「用戶用電設備裝置規則」、「電工法規」等相關規定，並於施工完成後確認漏電斷路器使用功能正常。</w:t>
            </w:r>
          </w:p>
        </w:tc>
        <w:tc>
          <w:tcPr>
            <w:tcW w:w="1324" w:type="dxa"/>
            <w:vAlign w:val="center"/>
          </w:tcPr>
          <w:p w14:paraId="40A39960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5F3FCEDD" w14:textId="77777777" w:rsidR="005E4A21" w:rsidRPr="00972B81" w:rsidRDefault="00A709C5" w:rsidP="00012FF1">
            <w:pPr>
              <w:overflowPunct w:val="0"/>
              <w:spacing w:line="400" w:lineRule="exact"/>
              <w:contextualSpacing w:val="0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2DEFF011" w14:textId="77777777" w:rsidR="005E4A21" w:rsidRPr="00972B81" w:rsidRDefault="005E4A21" w:rsidP="00167AC5">
            <w:pPr>
              <w:overflowPunct w:val="0"/>
              <w:spacing w:line="400" w:lineRule="exact"/>
              <w:contextualSpacing w:val="0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5E4A21" w:rsidRPr="00972B81" w14:paraId="53E9E055" w14:textId="77777777" w:rsidTr="00012FF1">
        <w:trPr>
          <w:trHeight w:val="454"/>
        </w:trPr>
        <w:tc>
          <w:tcPr>
            <w:tcW w:w="0" w:type="auto"/>
            <w:vMerge/>
          </w:tcPr>
          <w:p w14:paraId="7EC46477" w14:textId="77777777" w:rsidR="005E4A21" w:rsidRPr="00972B81" w:rsidRDefault="005E4A21" w:rsidP="00167AC5">
            <w:pPr>
              <w:spacing w:line="4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4F4F2E14" w14:textId="70F3710C" w:rsidR="005E4A21" w:rsidRPr="00972B81" w:rsidRDefault="006B2FE4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7</w:t>
            </w:r>
          </w:p>
        </w:tc>
        <w:tc>
          <w:tcPr>
            <w:tcW w:w="0" w:type="auto"/>
            <w:vAlign w:val="center"/>
          </w:tcPr>
          <w:p w14:paraId="2BA7910E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相關</w:t>
            </w:r>
            <w:r w:rsidRPr="00972B81"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  <w:t>線路</w:t>
            </w: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接地標準應依「電工法規」或「用戶用電設備裝置規則」等規範施作</w:t>
            </w:r>
            <w:r w:rsidRPr="00972B81"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  <w:t>。</w:t>
            </w:r>
          </w:p>
        </w:tc>
        <w:tc>
          <w:tcPr>
            <w:tcW w:w="1324" w:type="dxa"/>
            <w:vAlign w:val="center"/>
          </w:tcPr>
          <w:p w14:paraId="56748D1E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5056993B" w14:textId="77777777" w:rsidR="005E4A21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25414467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5E4A21" w:rsidRPr="00972B81" w14:paraId="7D3F35E7" w14:textId="77777777" w:rsidTr="00012FF1">
        <w:trPr>
          <w:trHeight w:val="454"/>
        </w:trPr>
        <w:tc>
          <w:tcPr>
            <w:tcW w:w="0" w:type="auto"/>
            <w:vMerge/>
          </w:tcPr>
          <w:p w14:paraId="4E501091" w14:textId="77777777" w:rsidR="005E4A21" w:rsidRPr="00972B81" w:rsidRDefault="005E4A21" w:rsidP="00167AC5">
            <w:pPr>
              <w:spacing w:line="4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709875E5" w14:textId="1ECC1385" w:rsidR="005E4A21" w:rsidRPr="00972B81" w:rsidRDefault="006B2FE4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8</w:t>
            </w:r>
          </w:p>
        </w:tc>
        <w:tc>
          <w:tcPr>
            <w:tcW w:w="0" w:type="auto"/>
            <w:vAlign w:val="center"/>
          </w:tcPr>
          <w:p w14:paraId="23EFCFA0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為避免場地濕滑，整體設計應達到防漏水。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惟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雨天是否可教學、提供民眾使用需視當天狀況而定。</w:t>
            </w:r>
          </w:p>
        </w:tc>
        <w:tc>
          <w:tcPr>
            <w:tcW w:w="1324" w:type="dxa"/>
            <w:vAlign w:val="center"/>
          </w:tcPr>
          <w:p w14:paraId="41FCE34C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1DA8C0F7" w14:textId="77777777" w:rsidR="005E4A21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6DFF7BD9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5E4A21" w:rsidRPr="00972B81" w14:paraId="5F875CDC" w14:textId="77777777" w:rsidTr="00972B81">
        <w:trPr>
          <w:trHeight w:val="454"/>
        </w:trPr>
        <w:tc>
          <w:tcPr>
            <w:tcW w:w="0" w:type="auto"/>
            <w:vMerge w:val="restart"/>
            <w:vAlign w:val="center"/>
          </w:tcPr>
          <w:p w14:paraId="129D0389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結構系統</w:t>
            </w:r>
            <w:proofErr w:type="gramStart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與組件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設計</w:t>
            </w:r>
          </w:p>
        </w:tc>
        <w:tc>
          <w:tcPr>
            <w:tcW w:w="0" w:type="auto"/>
            <w:vAlign w:val="center"/>
          </w:tcPr>
          <w:p w14:paraId="2C9D5F6F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1</w:t>
            </w:r>
          </w:p>
        </w:tc>
        <w:tc>
          <w:tcPr>
            <w:tcW w:w="0" w:type="auto"/>
            <w:vAlign w:val="center"/>
          </w:tcPr>
          <w:p w14:paraId="2C62F5CC" w14:textId="77777777" w:rsidR="005E4A21" w:rsidRPr="00972B81" w:rsidRDefault="005E4A21" w:rsidP="00167AC5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 w:cs="Times New Roman"/>
                <w:sz w:val="26"/>
                <w:szCs w:val="26"/>
                <w:lang w:eastAsia="zh-TW"/>
              </w:rPr>
            </w:pPr>
            <w:proofErr w:type="gramStart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  <w:lang w:eastAsia="zh-TW"/>
              </w:rPr>
              <w:t>屋架結構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  <w:lang w:eastAsia="zh-TW"/>
              </w:rPr>
              <w:t>：</w:t>
            </w:r>
            <w:proofErr w:type="gramStart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  <w:lang w:eastAsia="zh-TW"/>
              </w:rPr>
              <w:t>採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  <w:lang w:eastAsia="zh-TW"/>
              </w:rPr>
              <w:t>韌性</w:t>
            </w:r>
            <w:proofErr w:type="gramStart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  <w:lang w:eastAsia="zh-TW"/>
              </w:rPr>
              <w:t>抗彎矩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  <w:lang w:eastAsia="zh-TW"/>
              </w:rPr>
              <w:t>構架系統為地上1層鋼骨構造物。</w:t>
            </w:r>
          </w:p>
        </w:tc>
        <w:tc>
          <w:tcPr>
            <w:tcW w:w="1324" w:type="dxa"/>
            <w:vAlign w:val="center"/>
          </w:tcPr>
          <w:p w14:paraId="6B7C7018" w14:textId="77777777" w:rsidR="00A709C5" w:rsidRPr="00972B81" w:rsidRDefault="00A709C5" w:rsidP="00972B8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1FE53285" w14:textId="77777777" w:rsidR="005E4A21" w:rsidRPr="00972B81" w:rsidRDefault="00A709C5" w:rsidP="00972B81">
            <w:pPr>
              <w:pStyle w:val="TableParagraph"/>
              <w:snapToGrid w:val="0"/>
              <w:spacing w:line="400" w:lineRule="exact"/>
              <w:ind w:right="96"/>
              <w:jc w:val="center"/>
              <w:rPr>
                <w:rFonts w:ascii="標楷體" w:eastAsia="標楷體" w:hAnsi="標楷體" w:cs="Times New Roman"/>
                <w:sz w:val="26"/>
                <w:szCs w:val="26"/>
                <w:lang w:eastAsia="zh-TW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36CFDE13" w14:textId="77777777" w:rsidR="005E4A21" w:rsidRPr="00972B81" w:rsidRDefault="005E4A21" w:rsidP="00167AC5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 w:cs="Times New Roman"/>
                <w:sz w:val="26"/>
                <w:szCs w:val="26"/>
                <w:lang w:eastAsia="zh-TW"/>
              </w:rPr>
            </w:pPr>
          </w:p>
        </w:tc>
      </w:tr>
      <w:tr w:rsidR="005E4A21" w:rsidRPr="00972B81" w14:paraId="61CB3DC3" w14:textId="77777777" w:rsidTr="00012FF1">
        <w:trPr>
          <w:trHeight w:val="454"/>
        </w:trPr>
        <w:tc>
          <w:tcPr>
            <w:tcW w:w="0" w:type="auto"/>
            <w:vMerge/>
            <w:vAlign w:val="center"/>
          </w:tcPr>
          <w:p w14:paraId="67025B95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6080400A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2</w:t>
            </w:r>
          </w:p>
        </w:tc>
        <w:tc>
          <w:tcPr>
            <w:tcW w:w="0" w:type="auto"/>
            <w:vAlign w:val="center"/>
          </w:tcPr>
          <w:p w14:paraId="3325A277" w14:textId="77777777" w:rsidR="005E4A21" w:rsidRPr="00972B81" w:rsidRDefault="005E4A21" w:rsidP="00167AC5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 w:cs="Times New Roman"/>
                <w:sz w:val="26"/>
                <w:szCs w:val="26"/>
                <w:lang w:eastAsia="zh-TW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  <w:lang w:eastAsia="zh-TW"/>
              </w:rPr>
              <w:t>風雨球場結構以鋼構為主，亦可採用RC柱結合鋼構支柱。</w:t>
            </w:r>
          </w:p>
        </w:tc>
        <w:tc>
          <w:tcPr>
            <w:tcW w:w="1324" w:type="dxa"/>
            <w:vAlign w:val="center"/>
          </w:tcPr>
          <w:p w14:paraId="45D6791C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4FF104C2" w14:textId="77777777" w:rsidR="005E4A21" w:rsidRPr="00972B81" w:rsidRDefault="00A709C5" w:rsidP="00012FF1">
            <w:pPr>
              <w:pStyle w:val="TableParagraph"/>
              <w:snapToGrid w:val="0"/>
              <w:spacing w:line="400" w:lineRule="exact"/>
              <w:ind w:right="96"/>
              <w:jc w:val="center"/>
              <w:rPr>
                <w:rFonts w:ascii="標楷體" w:eastAsia="標楷體" w:hAnsi="標楷體" w:cs="Times New Roman"/>
                <w:sz w:val="26"/>
                <w:szCs w:val="26"/>
                <w:lang w:eastAsia="zh-TW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6C505B4B" w14:textId="77777777" w:rsidR="005E4A21" w:rsidRPr="00972B81" w:rsidRDefault="005E4A21" w:rsidP="00167AC5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 w:cs="Times New Roman"/>
                <w:sz w:val="26"/>
                <w:szCs w:val="26"/>
                <w:lang w:eastAsia="zh-TW"/>
              </w:rPr>
            </w:pPr>
          </w:p>
        </w:tc>
      </w:tr>
      <w:tr w:rsidR="005E4A21" w:rsidRPr="00972B81" w14:paraId="43C94B37" w14:textId="77777777" w:rsidTr="00012FF1">
        <w:trPr>
          <w:trHeight w:val="454"/>
        </w:trPr>
        <w:tc>
          <w:tcPr>
            <w:tcW w:w="0" w:type="auto"/>
            <w:vMerge/>
            <w:vAlign w:val="center"/>
          </w:tcPr>
          <w:p w14:paraId="4D0D42DF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10CB4778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3</w:t>
            </w:r>
          </w:p>
        </w:tc>
        <w:tc>
          <w:tcPr>
            <w:tcW w:w="0" w:type="auto"/>
            <w:vAlign w:val="center"/>
          </w:tcPr>
          <w:p w14:paraId="618193FE" w14:textId="77777777" w:rsidR="005E4A21" w:rsidRPr="00972B81" w:rsidRDefault="005E4A21" w:rsidP="00167AC5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 w:cs="Times New Roman"/>
                <w:sz w:val="26"/>
                <w:szCs w:val="26"/>
                <w:lang w:eastAsia="zh-TW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  <w:lang w:eastAsia="zh-TW"/>
              </w:rPr>
              <w:t>基礎型式得</w:t>
            </w:r>
            <w:proofErr w:type="gramStart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  <w:lang w:eastAsia="zh-TW"/>
              </w:rPr>
              <w:t>採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  <w:lang w:eastAsia="zh-TW"/>
              </w:rPr>
              <w:t>獨立基腳。</w:t>
            </w:r>
          </w:p>
        </w:tc>
        <w:tc>
          <w:tcPr>
            <w:tcW w:w="1324" w:type="dxa"/>
            <w:vAlign w:val="center"/>
          </w:tcPr>
          <w:p w14:paraId="43176977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7435CD2C" w14:textId="77777777" w:rsidR="005E4A21" w:rsidRPr="00972B81" w:rsidRDefault="00A709C5" w:rsidP="00012FF1">
            <w:pPr>
              <w:pStyle w:val="TableParagraph"/>
              <w:snapToGrid w:val="0"/>
              <w:spacing w:line="400" w:lineRule="exact"/>
              <w:ind w:right="96"/>
              <w:jc w:val="center"/>
              <w:rPr>
                <w:rFonts w:ascii="標楷體" w:eastAsia="標楷體" w:hAnsi="標楷體" w:cs="Times New Roman"/>
                <w:sz w:val="26"/>
                <w:szCs w:val="26"/>
                <w:lang w:eastAsia="zh-TW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4F0D141C" w14:textId="77777777" w:rsidR="005E4A21" w:rsidRPr="00972B81" w:rsidRDefault="005E4A21" w:rsidP="00167AC5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 w:cs="Times New Roman"/>
                <w:sz w:val="26"/>
                <w:szCs w:val="26"/>
                <w:lang w:eastAsia="zh-TW"/>
              </w:rPr>
            </w:pPr>
          </w:p>
        </w:tc>
      </w:tr>
      <w:tr w:rsidR="005E4A21" w:rsidRPr="00972B81" w14:paraId="41B96F93" w14:textId="77777777" w:rsidTr="00012FF1">
        <w:trPr>
          <w:trHeight w:val="454"/>
        </w:trPr>
        <w:tc>
          <w:tcPr>
            <w:tcW w:w="0" w:type="auto"/>
            <w:vMerge/>
            <w:vAlign w:val="center"/>
          </w:tcPr>
          <w:p w14:paraId="1C575D0B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5E991D3A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4</w:t>
            </w:r>
          </w:p>
        </w:tc>
        <w:tc>
          <w:tcPr>
            <w:tcW w:w="0" w:type="auto"/>
            <w:vAlign w:val="center"/>
          </w:tcPr>
          <w:p w14:paraId="330316AF" w14:textId="77777777" w:rsidR="005E4A21" w:rsidRPr="00972B81" w:rsidRDefault="005E4A21" w:rsidP="00167AC5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 w:cs="Times New Roman"/>
                <w:sz w:val="26"/>
                <w:szCs w:val="26"/>
                <w:lang w:eastAsia="zh-TW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  <w:lang w:eastAsia="zh-TW"/>
              </w:rPr>
              <w:t>基礎底面應先鋪設高度至少10公分的墊底混凝土(fc</w:t>
            </w:r>
            <w:proofErr w:type="gramStart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  <w:lang w:eastAsia="zh-TW"/>
              </w:rPr>
              <w:t>’≧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  <w:lang w:eastAsia="zh-TW"/>
              </w:rPr>
              <w:t>140kgf/cm2)後方可進行</w:t>
            </w:r>
            <w:proofErr w:type="gramStart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  <w:lang w:eastAsia="zh-TW"/>
              </w:rPr>
              <w:t>放樣及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  <w:lang w:eastAsia="zh-TW"/>
              </w:rPr>
              <w:t>基礎版施工。</w:t>
            </w:r>
          </w:p>
        </w:tc>
        <w:tc>
          <w:tcPr>
            <w:tcW w:w="1324" w:type="dxa"/>
            <w:vAlign w:val="center"/>
          </w:tcPr>
          <w:p w14:paraId="1889FE89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00F681C6" w14:textId="77777777" w:rsidR="005E4A21" w:rsidRPr="00972B81" w:rsidRDefault="00A709C5" w:rsidP="00012FF1">
            <w:pPr>
              <w:pStyle w:val="TableParagraph"/>
              <w:snapToGrid w:val="0"/>
              <w:spacing w:line="400" w:lineRule="exact"/>
              <w:ind w:right="96"/>
              <w:jc w:val="center"/>
              <w:rPr>
                <w:rFonts w:ascii="標楷體" w:eastAsia="標楷體" w:hAnsi="標楷體" w:cs="Times New Roman"/>
                <w:sz w:val="26"/>
                <w:szCs w:val="26"/>
                <w:lang w:eastAsia="zh-TW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0BDD3EA8" w14:textId="77777777" w:rsidR="005E4A21" w:rsidRPr="00972B81" w:rsidRDefault="005E4A21" w:rsidP="00167AC5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 w:cs="Times New Roman"/>
                <w:sz w:val="26"/>
                <w:szCs w:val="26"/>
                <w:lang w:eastAsia="zh-TW"/>
              </w:rPr>
            </w:pPr>
          </w:p>
        </w:tc>
      </w:tr>
      <w:tr w:rsidR="005E4A21" w:rsidRPr="00972B81" w14:paraId="67D8F72D" w14:textId="77777777" w:rsidTr="00012FF1">
        <w:trPr>
          <w:trHeight w:val="454"/>
        </w:trPr>
        <w:tc>
          <w:tcPr>
            <w:tcW w:w="0" w:type="auto"/>
            <w:vMerge/>
            <w:vAlign w:val="center"/>
          </w:tcPr>
          <w:p w14:paraId="01FA36C1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77134BE6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5</w:t>
            </w:r>
          </w:p>
        </w:tc>
        <w:tc>
          <w:tcPr>
            <w:tcW w:w="0" w:type="auto"/>
            <w:vAlign w:val="center"/>
          </w:tcPr>
          <w:p w14:paraId="3A53A2D4" w14:textId="77777777" w:rsidR="005E4A21" w:rsidRPr="00972B81" w:rsidRDefault="005E4A21" w:rsidP="00167AC5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 w:cs="Times New Roman"/>
                <w:sz w:val="26"/>
                <w:szCs w:val="26"/>
                <w:lang w:eastAsia="zh-TW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  <w:lang w:eastAsia="zh-TW"/>
              </w:rPr>
              <w:t>結結構設計應符合「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  <w:lang w:eastAsia="zh-TW"/>
              </w:rPr>
              <w:t>建築物耐風設計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  <w:lang w:eastAsia="zh-TW"/>
              </w:rPr>
              <w:t>規範及解說」之規定，惟依據「國有公用不動產設置太陽光電發電設備租賃契約書」訂定基本設計風速在32.5公尺/秒以下地區者，須採用32.5公尺/秒之平均風速作為基本設計風速，另若高於32.5公尺/秒地區者，須採用各地區之平均風速作為基本設計風速，並考量陣風反應因子（G），由專業技師分別提供結構計算書與各式連結(Connection)安全檢核文件。</w:t>
            </w:r>
          </w:p>
        </w:tc>
        <w:tc>
          <w:tcPr>
            <w:tcW w:w="1324" w:type="dxa"/>
            <w:vAlign w:val="center"/>
          </w:tcPr>
          <w:p w14:paraId="359A7B8E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0282B694" w14:textId="77777777" w:rsidR="005E4A21" w:rsidRPr="00972B81" w:rsidRDefault="00A709C5" w:rsidP="00012FF1">
            <w:pPr>
              <w:pStyle w:val="TableParagraph"/>
              <w:snapToGrid w:val="0"/>
              <w:spacing w:line="400" w:lineRule="exact"/>
              <w:ind w:right="96"/>
              <w:jc w:val="center"/>
              <w:rPr>
                <w:rFonts w:ascii="標楷體" w:eastAsia="標楷體" w:hAnsi="標楷體" w:cs="Times New Roman"/>
                <w:sz w:val="26"/>
                <w:szCs w:val="26"/>
                <w:lang w:eastAsia="zh-TW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6BA303E2" w14:textId="77777777" w:rsidR="005E4A21" w:rsidRPr="00972B81" w:rsidRDefault="005E4A21" w:rsidP="00167AC5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 w:cs="Times New Roman"/>
                <w:sz w:val="26"/>
                <w:szCs w:val="26"/>
                <w:lang w:eastAsia="zh-TW"/>
              </w:rPr>
            </w:pPr>
          </w:p>
        </w:tc>
      </w:tr>
      <w:tr w:rsidR="005E4A21" w:rsidRPr="00972B81" w14:paraId="60F15153" w14:textId="77777777" w:rsidTr="00012FF1">
        <w:trPr>
          <w:trHeight w:val="454"/>
        </w:trPr>
        <w:tc>
          <w:tcPr>
            <w:tcW w:w="0" w:type="auto"/>
            <w:vMerge/>
          </w:tcPr>
          <w:p w14:paraId="098F76DB" w14:textId="77777777" w:rsidR="005E4A21" w:rsidRPr="00972B81" w:rsidRDefault="005E4A21" w:rsidP="00167AC5">
            <w:pPr>
              <w:spacing w:line="4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5FCF6C8C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6</w:t>
            </w:r>
          </w:p>
        </w:tc>
        <w:tc>
          <w:tcPr>
            <w:tcW w:w="0" w:type="auto"/>
            <w:vAlign w:val="center"/>
          </w:tcPr>
          <w:p w14:paraId="33843185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結構設計是否依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建築物耐風設計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規範進行設計與檢核，其中用途係數（I），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採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 xml:space="preserve"> I=1.1（含）以上、陣風反應因子（G），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採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G=1.88（含）作為設計與計算基礎</w:t>
            </w:r>
          </w:p>
        </w:tc>
        <w:tc>
          <w:tcPr>
            <w:tcW w:w="1324" w:type="dxa"/>
            <w:vAlign w:val="center"/>
          </w:tcPr>
          <w:p w14:paraId="716C7C0D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69DFFC86" w14:textId="77777777" w:rsidR="005E4A21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50E79FFB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5E4A21" w:rsidRPr="00972B81" w14:paraId="6AF92D2F" w14:textId="77777777" w:rsidTr="00012FF1">
        <w:trPr>
          <w:trHeight w:val="454"/>
        </w:trPr>
        <w:tc>
          <w:tcPr>
            <w:tcW w:w="0" w:type="auto"/>
            <w:vMerge/>
          </w:tcPr>
          <w:p w14:paraId="24C9C1A2" w14:textId="77777777" w:rsidR="005E4A21" w:rsidRPr="00972B81" w:rsidRDefault="005E4A21" w:rsidP="00167AC5">
            <w:pPr>
              <w:spacing w:line="4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6B162D94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7</w:t>
            </w:r>
          </w:p>
        </w:tc>
        <w:tc>
          <w:tcPr>
            <w:tcW w:w="0" w:type="auto"/>
            <w:vAlign w:val="center"/>
          </w:tcPr>
          <w:p w14:paraId="4CDF7CC7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結構設計應符合「建築物耐震設計規範及解說」之規定，其中用途係數（I），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採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I=1.25（含）以上作為設計與計算基礎</w:t>
            </w:r>
          </w:p>
        </w:tc>
        <w:tc>
          <w:tcPr>
            <w:tcW w:w="1324" w:type="dxa"/>
            <w:vAlign w:val="center"/>
          </w:tcPr>
          <w:p w14:paraId="34C2BB6E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2D9D3C56" w14:textId="77777777" w:rsidR="005E4A21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04206CC3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5E4A21" w:rsidRPr="00972B81" w14:paraId="74E6376B" w14:textId="77777777" w:rsidTr="00012FF1">
        <w:trPr>
          <w:trHeight w:val="454"/>
        </w:trPr>
        <w:tc>
          <w:tcPr>
            <w:tcW w:w="0" w:type="auto"/>
            <w:vMerge/>
          </w:tcPr>
          <w:p w14:paraId="744754B0" w14:textId="77777777" w:rsidR="005E4A21" w:rsidRPr="00972B81" w:rsidRDefault="005E4A21" w:rsidP="00167AC5">
            <w:pPr>
              <w:spacing w:line="4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6F88E470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8</w:t>
            </w:r>
          </w:p>
        </w:tc>
        <w:tc>
          <w:tcPr>
            <w:tcW w:w="0" w:type="auto"/>
            <w:vAlign w:val="center"/>
          </w:tcPr>
          <w:p w14:paraId="71B08A4E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螺絲組（包含螺絲、螺帽、平華司與彈簧華司等）是否為同一材質，可為熱浸鍍鋅或電鍍鋅材質或不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銹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鋼材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質等抗腐蝕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材質，並取得抗腐蝕品質測試報告</w:t>
            </w:r>
          </w:p>
        </w:tc>
        <w:tc>
          <w:tcPr>
            <w:tcW w:w="1324" w:type="dxa"/>
            <w:vAlign w:val="center"/>
          </w:tcPr>
          <w:p w14:paraId="1CB6C8A6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2B3C5AF4" w14:textId="77777777" w:rsidR="005E4A21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457A0387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5E4A21" w:rsidRPr="00972B81" w14:paraId="42CA8B1A" w14:textId="77777777" w:rsidTr="00012FF1">
        <w:trPr>
          <w:trHeight w:val="454"/>
        </w:trPr>
        <w:tc>
          <w:tcPr>
            <w:tcW w:w="0" w:type="auto"/>
            <w:vMerge/>
          </w:tcPr>
          <w:p w14:paraId="3EE8FADC" w14:textId="77777777" w:rsidR="005E4A21" w:rsidRPr="00972B81" w:rsidRDefault="005E4A21" w:rsidP="00167AC5">
            <w:pPr>
              <w:spacing w:line="4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0AEC8E7C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9</w:t>
            </w:r>
          </w:p>
        </w:tc>
        <w:tc>
          <w:tcPr>
            <w:tcW w:w="0" w:type="auto"/>
            <w:vAlign w:val="center"/>
          </w:tcPr>
          <w:p w14:paraId="3022E63E" w14:textId="602D9A30" w:rsidR="005E4A21" w:rsidRPr="00972B81" w:rsidRDefault="005E4A21" w:rsidP="00972B81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每一構件連結螺絲組是否包含抗腐蝕螺絲、至少1片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彈簧華司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、至少2片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平板華司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、至少1個抗腐蝕六角螺帽以及於六角螺帽上再套上1個抗腐蝕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六角蓋型螺帽</w:t>
            </w:r>
            <w:proofErr w:type="gramEnd"/>
          </w:p>
        </w:tc>
        <w:tc>
          <w:tcPr>
            <w:tcW w:w="1324" w:type="dxa"/>
            <w:vAlign w:val="center"/>
          </w:tcPr>
          <w:p w14:paraId="45E79F08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61CCCCD2" w14:textId="77777777" w:rsidR="005E4A21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08DA891B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5E4A21" w:rsidRPr="00972B81" w14:paraId="7CD2A251" w14:textId="77777777" w:rsidTr="00012FF1">
        <w:trPr>
          <w:trHeight w:val="454"/>
        </w:trPr>
        <w:tc>
          <w:tcPr>
            <w:tcW w:w="0" w:type="auto"/>
            <w:vMerge w:val="restart"/>
            <w:vAlign w:val="center"/>
          </w:tcPr>
          <w:p w14:paraId="6F474A6C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支撐架金屬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基材耐腐蝕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性能</w:t>
            </w:r>
          </w:p>
        </w:tc>
        <w:tc>
          <w:tcPr>
            <w:tcW w:w="0" w:type="auto"/>
            <w:vAlign w:val="center"/>
          </w:tcPr>
          <w:p w14:paraId="1CFEF33E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1</w:t>
            </w:r>
          </w:p>
        </w:tc>
        <w:tc>
          <w:tcPr>
            <w:tcW w:w="0" w:type="auto"/>
            <w:vAlign w:val="center"/>
          </w:tcPr>
          <w:p w14:paraId="7BC65B79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支撐架材質的選擇，下列兩項選擇：</w:t>
            </w:r>
          </w:p>
          <w:p w14:paraId="03B03BE1" w14:textId="77777777" w:rsidR="005E4A21" w:rsidRPr="00972B81" w:rsidRDefault="005E4A21" w:rsidP="00167AC5">
            <w:pPr>
              <w:pStyle w:val="a3"/>
              <w:numPr>
                <w:ilvl w:val="0"/>
                <w:numId w:val="2"/>
              </w:numPr>
              <w:spacing w:line="400" w:lineRule="exact"/>
              <w:ind w:leftChars="0" w:left="260" w:hangingChars="100" w:hanging="260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若採用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鋼構基材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，應為一般結構用鋼材（如 ASTM A709、ASTM A36、A572 等）或冷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軋鋼構材外加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表面防蝕處理，或耐候鋼材（如 ASTM A588，CNS 4620，JIS G3114等）</w:t>
            </w:r>
          </w:p>
          <w:p w14:paraId="1AF5D13A" w14:textId="77777777" w:rsidR="005E4A21" w:rsidRPr="00972B81" w:rsidRDefault="005E4A21" w:rsidP="00167AC5">
            <w:pPr>
              <w:pStyle w:val="a3"/>
              <w:numPr>
                <w:ilvl w:val="0"/>
                <w:numId w:val="2"/>
              </w:numPr>
              <w:spacing w:line="400" w:lineRule="exact"/>
              <w:ind w:leftChars="0" w:left="260" w:hangingChars="100" w:hanging="260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若採用鋁合金鋁擠型基材，其鋁合金材質應為6005T5或6001T6以上之等級，並須符合結構安全要求</w:t>
            </w:r>
          </w:p>
        </w:tc>
        <w:tc>
          <w:tcPr>
            <w:tcW w:w="1324" w:type="dxa"/>
            <w:vAlign w:val="center"/>
          </w:tcPr>
          <w:p w14:paraId="6368512B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33FEDA2E" w14:textId="77777777" w:rsidR="005E4A21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5304DE57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5E4A21" w:rsidRPr="00972B81" w14:paraId="1919A91A" w14:textId="77777777" w:rsidTr="00012FF1">
        <w:trPr>
          <w:trHeight w:val="454"/>
        </w:trPr>
        <w:tc>
          <w:tcPr>
            <w:tcW w:w="0" w:type="auto"/>
            <w:vMerge/>
          </w:tcPr>
          <w:p w14:paraId="37AA0127" w14:textId="77777777" w:rsidR="005E4A21" w:rsidRPr="00972B81" w:rsidRDefault="005E4A21" w:rsidP="00167AC5">
            <w:pPr>
              <w:spacing w:line="4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0FFAF53C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2</w:t>
            </w:r>
          </w:p>
        </w:tc>
        <w:tc>
          <w:tcPr>
            <w:tcW w:w="0" w:type="auto"/>
            <w:vAlign w:val="center"/>
          </w:tcPr>
          <w:p w14:paraId="299EBDE3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支撐架表面處理的選擇，下列兩項處理方式：</w:t>
            </w:r>
          </w:p>
          <w:p w14:paraId="49E7850E" w14:textId="02C5D8D6" w:rsidR="005E4A21" w:rsidRPr="00972B81" w:rsidRDefault="005E4A21" w:rsidP="00167AC5">
            <w:pPr>
              <w:pStyle w:val="a3"/>
              <w:numPr>
                <w:ilvl w:val="0"/>
                <w:numId w:val="1"/>
              </w:numPr>
              <w:spacing w:line="400" w:lineRule="exact"/>
              <w:ind w:leftChars="0" w:left="260" w:hangingChars="100" w:hanging="260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  <w:u w:val="single"/>
              </w:rPr>
              <w:t>鋼構</w:t>
            </w: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基材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表面處理，須以設置地點符合 ISO  9223 之腐蝕環境分類等級，且至少以中度腐蝕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（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ISO  9223-C3)等級以上為處理基準，並以20年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（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含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）以上抗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腐蝕性能進行表面處理，並由專業機構提出施作說明與品質保證證明</w:t>
            </w:r>
          </w:p>
          <w:p w14:paraId="51E850E3" w14:textId="77777777" w:rsidR="005E4A21" w:rsidRPr="00972B81" w:rsidRDefault="005E4A21" w:rsidP="00167AC5">
            <w:pPr>
              <w:pStyle w:val="a3"/>
              <w:numPr>
                <w:ilvl w:val="0"/>
                <w:numId w:val="1"/>
              </w:numPr>
              <w:spacing w:line="400" w:lineRule="exact"/>
              <w:ind w:leftChars="0" w:left="260" w:hangingChars="100" w:hanging="260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鋁合</w:t>
            </w:r>
            <w:r w:rsidRPr="00972B81">
              <w:rPr>
                <w:rFonts w:ascii="標楷體" w:eastAsia="標楷體" w:hAnsi="標楷體" w:cs="Times New Roman"/>
                <w:sz w:val="26"/>
                <w:szCs w:val="26"/>
                <w:u w:val="single"/>
              </w:rPr>
              <w:t>金鋁擠型</w:t>
            </w: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基材表面處理，其表面處理方式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採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陽極處理厚度 14µm 以上及外加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一層膜厚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 xml:space="preserve"> 7µm 以上之壓克力透明漆之表面防蝕處理，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除鋁擠型構材外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的鋁合金板、小配件等之表面處理方式可為陽極處理厚度 7µm 以上及外加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一層膜厚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 xml:space="preserve"> 7µm 以上之壓克力透明漆，且皆需取得具有 TAF 認可之測試實驗室測試合格報告</w:t>
            </w:r>
          </w:p>
        </w:tc>
        <w:tc>
          <w:tcPr>
            <w:tcW w:w="1324" w:type="dxa"/>
            <w:vAlign w:val="center"/>
          </w:tcPr>
          <w:p w14:paraId="5873F665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73C06A0A" w14:textId="77777777" w:rsidR="005E4A21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37B0EA4F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5E4A21" w:rsidRPr="00972B81" w14:paraId="446D4C6A" w14:textId="77777777" w:rsidTr="00012FF1">
        <w:trPr>
          <w:trHeight w:val="454"/>
        </w:trPr>
        <w:tc>
          <w:tcPr>
            <w:tcW w:w="0" w:type="auto"/>
            <w:vMerge/>
          </w:tcPr>
          <w:p w14:paraId="0878FA1A" w14:textId="77777777" w:rsidR="005E4A21" w:rsidRPr="00972B81" w:rsidRDefault="005E4A21" w:rsidP="00167AC5">
            <w:pPr>
              <w:spacing w:line="4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241F7F01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3</w:t>
            </w:r>
          </w:p>
        </w:tc>
        <w:tc>
          <w:tcPr>
            <w:tcW w:w="0" w:type="auto"/>
            <w:vAlign w:val="center"/>
          </w:tcPr>
          <w:p w14:paraId="67580EBF" w14:textId="77777777" w:rsidR="005E4A21" w:rsidRPr="00972B81" w:rsidRDefault="005E4A21" w:rsidP="00167AC5">
            <w:pPr>
              <w:pStyle w:val="a5"/>
              <w:overflowPunct w:val="0"/>
              <w:spacing w:line="400" w:lineRule="exact"/>
              <w:ind w:left="0"/>
              <w:jc w:val="both"/>
              <w:rPr>
                <w:rFonts w:ascii="標楷體" w:eastAsia="標楷體" w:hAnsi="標楷體" w:cs="Times New Roman"/>
                <w:kern w:val="2"/>
                <w:sz w:val="26"/>
                <w:szCs w:val="26"/>
                <w:lang w:eastAsia="zh-TW"/>
              </w:rPr>
            </w:pPr>
            <w:r w:rsidRPr="00972B81">
              <w:rPr>
                <w:rFonts w:ascii="標楷體" w:eastAsia="標楷體" w:hAnsi="標楷體" w:cs="Times New Roman"/>
                <w:kern w:val="2"/>
                <w:sz w:val="26"/>
                <w:szCs w:val="26"/>
                <w:lang w:eastAsia="zh-TW"/>
              </w:rPr>
              <w:t>依ISO 9224金屬材質的腐蝕速率進行防蝕設計，惟至少應以中度腐蝕（ISO 9223-C3）等級以上的腐蝕環境</w:t>
            </w:r>
            <w:r w:rsidRPr="00972B81">
              <w:rPr>
                <w:rFonts w:ascii="標楷體" w:eastAsia="標楷體" w:hAnsi="標楷體" w:cs="Times New Roman" w:hint="eastAsia"/>
                <w:kern w:val="2"/>
                <w:sz w:val="26"/>
                <w:szCs w:val="26"/>
                <w:lang w:eastAsia="zh-TW"/>
              </w:rPr>
              <w:t>進行</w:t>
            </w:r>
            <w:r w:rsidRPr="00972B81">
              <w:rPr>
                <w:rFonts w:ascii="標楷體" w:eastAsia="標楷體" w:hAnsi="標楷體" w:cs="Times New Roman"/>
                <w:kern w:val="2"/>
                <w:sz w:val="26"/>
                <w:szCs w:val="26"/>
                <w:lang w:eastAsia="zh-TW"/>
              </w:rPr>
              <w:t>設計</w:t>
            </w:r>
            <w:r w:rsidRPr="00972B81">
              <w:rPr>
                <w:rFonts w:ascii="標楷體" w:eastAsia="標楷體" w:hAnsi="標楷體" w:cs="Times New Roman" w:hint="eastAsia"/>
                <w:kern w:val="2"/>
                <w:sz w:val="26"/>
                <w:szCs w:val="26"/>
                <w:lang w:eastAsia="zh-TW"/>
              </w:rPr>
              <w:t>，由專業機構提出說明與品保證明，若縣市/學校處於C3腐蝕環境以上之等級，可參考臺灣腐蝕環境分類資訊系統/大氣腐蝕年報表，進行防腐蝕評估。</w:t>
            </w:r>
          </w:p>
        </w:tc>
        <w:tc>
          <w:tcPr>
            <w:tcW w:w="1324" w:type="dxa"/>
            <w:vAlign w:val="center"/>
          </w:tcPr>
          <w:p w14:paraId="383A96DF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3ABAA88D" w14:textId="77777777" w:rsidR="005E4A21" w:rsidRPr="00972B81" w:rsidRDefault="00A709C5" w:rsidP="00012FF1">
            <w:pPr>
              <w:pStyle w:val="a5"/>
              <w:overflowPunct w:val="0"/>
              <w:spacing w:line="400" w:lineRule="exact"/>
              <w:ind w:left="0"/>
              <w:jc w:val="center"/>
              <w:rPr>
                <w:rFonts w:ascii="標楷體" w:eastAsia="標楷體" w:hAnsi="標楷體" w:cs="Times New Roman"/>
                <w:kern w:val="2"/>
                <w:sz w:val="26"/>
                <w:szCs w:val="26"/>
                <w:lang w:eastAsia="zh-TW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25E10443" w14:textId="77777777" w:rsidR="005E4A21" w:rsidRPr="00972B81" w:rsidRDefault="005E4A21" w:rsidP="00167AC5">
            <w:pPr>
              <w:pStyle w:val="a5"/>
              <w:overflowPunct w:val="0"/>
              <w:spacing w:line="400" w:lineRule="exact"/>
              <w:ind w:left="0"/>
              <w:jc w:val="both"/>
              <w:rPr>
                <w:rFonts w:ascii="標楷體" w:eastAsia="標楷體" w:hAnsi="標楷體" w:cs="Times New Roman"/>
                <w:kern w:val="2"/>
                <w:sz w:val="26"/>
                <w:szCs w:val="26"/>
                <w:lang w:eastAsia="zh-TW"/>
              </w:rPr>
            </w:pPr>
          </w:p>
        </w:tc>
      </w:tr>
      <w:tr w:rsidR="005E4A21" w:rsidRPr="00972B81" w14:paraId="21818E41" w14:textId="77777777" w:rsidTr="00972B81">
        <w:trPr>
          <w:trHeight w:val="454"/>
        </w:trPr>
        <w:tc>
          <w:tcPr>
            <w:tcW w:w="0" w:type="auto"/>
            <w:vMerge w:val="restart"/>
            <w:vAlign w:val="center"/>
          </w:tcPr>
          <w:p w14:paraId="301962B0" w14:textId="77777777" w:rsidR="005E4A21" w:rsidRPr="00972B81" w:rsidRDefault="005E4A21" w:rsidP="00972B81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太陽光電模組</w:t>
            </w:r>
          </w:p>
        </w:tc>
        <w:tc>
          <w:tcPr>
            <w:tcW w:w="0" w:type="auto"/>
            <w:vAlign w:val="center"/>
          </w:tcPr>
          <w:p w14:paraId="58EBCE28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1</w:t>
            </w:r>
          </w:p>
        </w:tc>
        <w:tc>
          <w:tcPr>
            <w:tcW w:w="0" w:type="auto"/>
            <w:vAlign w:val="center"/>
          </w:tcPr>
          <w:p w14:paraId="6950B4A9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太陽光電模組產品須全數符合經濟部標檢局「台灣高效能太陽光電模組技術規範」自願性產品驗證及通過「太陽光電自願性產品驗證工廠檢查特定規範」</w:t>
            </w:r>
          </w:p>
        </w:tc>
        <w:tc>
          <w:tcPr>
            <w:tcW w:w="1324" w:type="dxa"/>
            <w:vAlign w:val="center"/>
          </w:tcPr>
          <w:p w14:paraId="582FB952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39E55748" w14:textId="77777777" w:rsidR="005E4A21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2E522C7D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5E4A21" w:rsidRPr="00972B81" w14:paraId="0C01D4C4" w14:textId="77777777" w:rsidTr="00012FF1">
        <w:trPr>
          <w:trHeight w:val="454"/>
        </w:trPr>
        <w:tc>
          <w:tcPr>
            <w:tcW w:w="0" w:type="auto"/>
            <w:vMerge/>
          </w:tcPr>
          <w:p w14:paraId="023B1B19" w14:textId="77777777" w:rsidR="005E4A21" w:rsidRPr="00972B81" w:rsidRDefault="005E4A21" w:rsidP="00167AC5">
            <w:pPr>
              <w:spacing w:line="4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308B4C80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2</w:t>
            </w:r>
          </w:p>
        </w:tc>
        <w:tc>
          <w:tcPr>
            <w:tcW w:w="0" w:type="auto"/>
            <w:vAlign w:val="center"/>
          </w:tcPr>
          <w:p w14:paraId="6B0289BD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系統規格要求根據「用戶用電設備裝置規則」內太陽能系統專章。</w:t>
            </w:r>
            <w:r w:rsidRPr="00972B81"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  <w:t>並另提出電機工程技師簽證。</w:t>
            </w:r>
          </w:p>
        </w:tc>
        <w:tc>
          <w:tcPr>
            <w:tcW w:w="1324" w:type="dxa"/>
            <w:vAlign w:val="center"/>
          </w:tcPr>
          <w:p w14:paraId="5B6B1431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35F27172" w14:textId="77777777" w:rsidR="005E4A21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30F6ED7E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5E4A21" w:rsidRPr="00972B81" w14:paraId="70526B21" w14:textId="77777777" w:rsidTr="00012FF1">
        <w:trPr>
          <w:trHeight w:val="454"/>
        </w:trPr>
        <w:tc>
          <w:tcPr>
            <w:tcW w:w="0" w:type="auto"/>
            <w:vMerge/>
          </w:tcPr>
          <w:p w14:paraId="3D4C1C73" w14:textId="77777777" w:rsidR="005E4A21" w:rsidRPr="00972B81" w:rsidRDefault="005E4A21" w:rsidP="00167AC5">
            <w:pPr>
              <w:spacing w:line="4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2BEC38ED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3</w:t>
            </w:r>
          </w:p>
        </w:tc>
        <w:tc>
          <w:tcPr>
            <w:tcW w:w="0" w:type="auto"/>
            <w:vAlign w:val="center"/>
          </w:tcPr>
          <w:p w14:paraId="2050AB13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太陽光電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模組鋁框與鋼構材接觸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位置是否加裝鐵氟龍絕緣墊片以隔開二者，避免產生電位差腐蝕</w:t>
            </w:r>
          </w:p>
        </w:tc>
        <w:tc>
          <w:tcPr>
            <w:tcW w:w="1324" w:type="dxa"/>
            <w:vAlign w:val="center"/>
          </w:tcPr>
          <w:p w14:paraId="51BFBC9C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43B39C2A" w14:textId="77777777" w:rsidR="005E4A21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5C7ADBE3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5E4A21" w:rsidRPr="00972B81" w14:paraId="6D0DE2F0" w14:textId="77777777" w:rsidTr="00012FF1">
        <w:trPr>
          <w:trHeight w:val="454"/>
        </w:trPr>
        <w:tc>
          <w:tcPr>
            <w:tcW w:w="0" w:type="auto"/>
            <w:vMerge/>
          </w:tcPr>
          <w:p w14:paraId="24E4BEC3" w14:textId="77777777" w:rsidR="005E4A21" w:rsidRPr="00972B81" w:rsidRDefault="005E4A21" w:rsidP="00167AC5">
            <w:pPr>
              <w:spacing w:line="4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7676F65C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4</w:t>
            </w:r>
          </w:p>
        </w:tc>
        <w:tc>
          <w:tcPr>
            <w:tcW w:w="0" w:type="auto"/>
            <w:vAlign w:val="center"/>
          </w:tcPr>
          <w:p w14:paraId="4CD6181D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螺絲組與太陽光電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模組鋁框接觸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處之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平板華司下方</w:t>
            </w:r>
            <w:proofErr w:type="gramEnd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應再加裝鐵氟龍絕緣墊片以隔開螺絲組及</w:t>
            </w:r>
            <w:proofErr w:type="gramStart"/>
            <w:r w:rsidRPr="00972B81">
              <w:rPr>
                <w:rFonts w:ascii="標楷體" w:eastAsia="標楷體" w:hAnsi="標楷體" w:cs="Times New Roman"/>
                <w:sz w:val="26"/>
                <w:szCs w:val="26"/>
              </w:rPr>
              <w:t>模組鋁框</w:t>
            </w:r>
            <w:proofErr w:type="gramEnd"/>
          </w:p>
        </w:tc>
        <w:tc>
          <w:tcPr>
            <w:tcW w:w="1324" w:type="dxa"/>
            <w:vAlign w:val="center"/>
          </w:tcPr>
          <w:p w14:paraId="4C67F191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4AAB2A22" w14:textId="77777777" w:rsidR="005E4A21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237C27C1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5E4A21" w:rsidRPr="00972B81" w14:paraId="09A9999A" w14:textId="77777777" w:rsidTr="00012FF1">
        <w:trPr>
          <w:trHeight w:val="2000"/>
        </w:trPr>
        <w:tc>
          <w:tcPr>
            <w:tcW w:w="0" w:type="auto"/>
            <w:vMerge/>
          </w:tcPr>
          <w:p w14:paraId="48C80A7F" w14:textId="77777777" w:rsidR="005E4A21" w:rsidRPr="00972B81" w:rsidRDefault="005E4A21" w:rsidP="00167AC5">
            <w:pPr>
              <w:spacing w:line="4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3D4786F9" w14:textId="77777777" w:rsidR="005E4A21" w:rsidRPr="00972B81" w:rsidRDefault="005E4A21" w:rsidP="00167AC5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5</w:t>
            </w:r>
          </w:p>
        </w:tc>
        <w:tc>
          <w:tcPr>
            <w:tcW w:w="0" w:type="auto"/>
            <w:vAlign w:val="center"/>
          </w:tcPr>
          <w:p w14:paraId="7C11DA51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單一模組與支撐架正面連結（上扣）及背部連結（下鎖）的固定組件共計需8個點以上。如太陽能光電模組距離屋頂面最高高度超過0.3公尺以下之系統，單一模組與支撐架正面連結（上扣）必須與3根支架組件（位於模組上中下側）連結固定，</w:t>
            </w:r>
            <w:proofErr w:type="gramStart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連結扣件共計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sz w:val="26"/>
                <w:szCs w:val="26"/>
              </w:rPr>
              <w:t>需6組以上。</w:t>
            </w:r>
          </w:p>
        </w:tc>
        <w:tc>
          <w:tcPr>
            <w:tcW w:w="1324" w:type="dxa"/>
            <w:vAlign w:val="center"/>
          </w:tcPr>
          <w:p w14:paraId="53F149CA" w14:textId="77777777" w:rsidR="00A709C5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是</w:t>
            </w:r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  <w:p w14:paraId="6AA8A7AB" w14:textId="77777777" w:rsidR="005E4A21" w:rsidRPr="00972B81" w:rsidRDefault="00A709C5" w:rsidP="00012FF1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972B8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否</w:t>
            </w:r>
            <w:proofErr w:type="gramEnd"/>
            <w:r w:rsidRPr="00972B8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09" w:type="dxa"/>
          </w:tcPr>
          <w:p w14:paraId="63352A6E" w14:textId="77777777" w:rsidR="005E4A21" w:rsidRPr="00972B81" w:rsidRDefault="005E4A21" w:rsidP="00167AC5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</w:tbl>
    <w:p w14:paraId="4A76620A" w14:textId="77777777" w:rsidR="005E4A21" w:rsidRPr="00972B81" w:rsidRDefault="005E4A21" w:rsidP="005E4A21">
      <w:pPr>
        <w:spacing w:line="500" w:lineRule="exact"/>
        <w:jc w:val="both"/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</w:pPr>
      <w:proofErr w:type="gramStart"/>
      <w:r w:rsidRPr="00972B81"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  <w:t>註</w:t>
      </w:r>
      <w:proofErr w:type="gramEnd"/>
      <w:r w:rsidRPr="00972B81"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  <w:t>：檢驗結果須全部為是，若</w:t>
      </w:r>
      <w:proofErr w:type="gramStart"/>
      <w:r w:rsidRPr="00972B81"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  <w:t>有否者</w:t>
      </w:r>
      <w:proofErr w:type="gramEnd"/>
      <w:r w:rsidRPr="00972B81"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  <w:t>，則需由得標廠商盡速修正，以完成檢</w:t>
      </w:r>
      <w:r w:rsidRPr="00972B81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>驗</w:t>
      </w:r>
      <w:r w:rsidRPr="00972B81"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  <w:t>。</w:t>
      </w:r>
      <w:bookmarkEnd w:id="1"/>
    </w:p>
    <w:sectPr w:rsidR="005E4A21" w:rsidRPr="00972B81" w:rsidSect="006B2FE4">
      <w:pgSz w:w="11906" w:h="16838"/>
      <w:pgMar w:top="1134" w:right="964" w:bottom="1134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D6BC2" w14:textId="77777777" w:rsidR="00202BE6" w:rsidRDefault="00202BE6" w:rsidP="00770CC0">
      <w:pPr>
        <w:spacing w:line="240" w:lineRule="auto"/>
      </w:pPr>
      <w:r>
        <w:separator/>
      </w:r>
    </w:p>
  </w:endnote>
  <w:endnote w:type="continuationSeparator" w:id="0">
    <w:p w14:paraId="165C6159" w14:textId="77777777" w:rsidR="00202BE6" w:rsidRDefault="00202BE6" w:rsidP="00770C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JP Regular">
    <w:altName w:val="Calibri"/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65CC" w14:textId="77777777" w:rsidR="00202BE6" w:rsidRDefault="00202BE6" w:rsidP="00770CC0">
      <w:pPr>
        <w:spacing w:line="240" w:lineRule="auto"/>
      </w:pPr>
      <w:r>
        <w:separator/>
      </w:r>
    </w:p>
  </w:footnote>
  <w:footnote w:type="continuationSeparator" w:id="0">
    <w:p w14:paraId="7F050EDB" w14:textId="77777777" w:rsidR="00202BE6" w:rsidRDefault="00202BE6" w:rsidP="00770CC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7FE1"/>
    <w:multiLevelType w:val="hybridMultilevel"/>
    <w:tmpl w:val="62B2AB98"/>
    <w:lvl w:ilvl="0" w:tplc="844E395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CA5B53"/>
    <w:multiLevelType w:val="hybridMultilevel"/>
    <w:tmpl w:val="70E8FCC0"/>
    <w:lvl w:ilvl="0" w:tplc="5ED200FE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49358038">
    <w:abstractNumId w:val="0"/>
  </w:num>
  <w:num w:numId="2" w16cid:durableId="1290622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A21"/>
    <w:rsid w:val="00012FF1"/>
    <w:rsid w:val="0003290A"/>
    <w:rsid w:val="000465A9"/>
    <w:rsid w:val="000B2AA6"/>
    <w:rsid w:val="00173C37"/>
    <w:rsid w:val="00202BE6"/>
    <w:rsid w:val="002F0EC4"/>
    <w:rsid w:val="003E7DD3"/>
    <w:rsid w:val="003F2307"/>
    <w:rsid w:val="00434052"/>
    <w:rsid w:val="00457D1C"/>
    <w:rsid w:val="0046573A"/>
    <w:rsid w:val="00484EA2"/>
    <w:rsid w:val="004D4276"/>
    <w:rsid w:val="00562AF5"/>
    <w:rsid w:val="005D338B"/>
    <w:rsid w:val="005E4A21"/>
    <w:rsid w:val="00680E67"/>
    <w:rsid w:val="006B2FE4"/>
    <w:rsid w:val="00701925"/>
    <w:rsid w:val="00770CC0"/>
    <w:rsid w:val="00861287"/>
    <w:rsid w:val="00917B06"/>
    <w:rsid w:val="0095642F"/>
    <w:rsid w:val="00964F46"/>
    <w:rsid w:val="00972B81"/>
    <w:rsid w:val="00A64D51"/>
    <w:rsid w:val="00A709C5"/>
    <w:rsid w:val="00A71DA3"/>
    <w:rsid w:val="00B1127E"/>
    <w:rsid w:val="00BF0212"/>
    <w:rsid w:val="00C15DC0"/>
    <w:rsid w:val="00C503F2"/>
    <w:rsid w:val="00CE73AA"/>
    <w:rsid w:val="00E53AFE"/>
    <w:rsid w:val="00EA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803D5"/>
  <w15:chartTrackingRefBased/>
  <w15:docId w15:val="{617D89AA-E961-4455-BD09-03A4D89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A21"/>
    <w:pPr>
      <w:spacing w:line="276" w:lineRule="auto"/>
      <w:contextualSpacing/>
    </w:pPr>
    <w:rPr>
      <w:rFonts w:ascii="Arial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E4A21"/>
    <w:pPr>
      <w:ind w:leftChars="200" w:left="480"/>
    </w:pPr>
  </w:style>
  <w:style w:type="character" w:customStyle="1" w:styleId="a4">
    <w:name w:val="清單段落 字元"/>
    <w:basedOn w:val="a0"/>
    <w:link w:val="a3"/>
    <w:uiPriority w:val="34"/>
    <w:rsid w:val="005E4A21"/>
    <w:rPr>
      <w:rFonts w:ascii="Arial" w:hAnsi="Arial" w:cs="Arial"/>
      <w:kern w:val="0"/>
      <w:sz w:val="22"/>
    </w:rPr>
  </w:style>
  <w:style w:type="paragraph" w:styleId="a5">
    <w:name w:val="Body Text"/>
    <w:basedOn w:val="a"/>
    <w:link w:val="a6"/>
    <w:uiPriority w:val="1"/>
    <w:unhideWhenUsed/>
    <w:qFormat/>
    <w:rsid w:val="005E4A21"/>
    <w:pPr>
      <w:widowControl w:val="0"/>
      <w:autoSpaceDE w:val="0"/>
      <w:autoSpaceDN w:val="0"/>
      <w:spacing w:line="240" w:lineRule="auto"/>
      <w:ind w:left="1212"/>
      <w:contextualSpacing w:val="0"/>
    </w:pPr>
    <w:rPr>
      <w:rFonts w:ascii="Noto Sans CJK JP Regular" w:eastAsia="Noto Sans CJK JP Regular" w:hAnsi="Noto Sans CJK JP Regular" w:cs="Noto Sans CJK JP Regular"/>
      <w:sz w:val="24"/>
      <w:szCs w:val="24"/>
      <w:lang w:eastAsia="en-US"/>
    </w:rPr>
  </w:style>
  <w:style w:type="character" w:customStyle="1" w:styleId="a6">
    <w:name w:val="本文 字元"/>
    <w:basedOn w:val="a0"/>
    <w:link w:val="a5"/>
    <w:uiPriority w:val="1"/>
    <w:rsid w:val="005E4A21"/>
    <w:rPr>
      <w:rFonts w:ascii="Noto Sans CJK JP Regular" w:eastAsia="Noto Sans CJK JP Regular" w:hAnsi="Noto Sans CJK JP Regular" w:cs="Noto Sans CJK JP Regular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5E4A21"/>
    <w:pPr>
      <w:widowControl w:val="0"/>
      <w:autoSpaceDE w:val="0"/>
      <w:autoSpaceDN w:val="0"/>
      <w:spacing w:line="240" w:lineRule="auto"/>
      <w:contextualSpacing w:val="0"/>
    </w:pPr>
    <w:rPr>
      <w:rFonts w:ascii="Noto Sans CJK JP Regular" w:eastAsia="Noto Sans CJK JP Regular" w:hAnsi="Noto Sans CJK JP Regular" w:cs="Noto Sans CJK JP Regular"/>
      <w:lang w:eastAsia="en-US"/>
    </w:rPr>
  </w:style>
  <w:style w:type="paragraph" w:styleId="a7">
    <w:name w:val="header"/>
    <w:basedOn w:val="a"/>
    <w:link w:val="a8"/>
    <w:uiPriority w:val="99"/>
    <w:unhideWhenUsed/>
    <w:rsid w:val="00770C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770CC0"/>
    <w:rPr>
      <w:rFonts w:ascii="Arial" w:hAnsi="Arial" w:cs="Arial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770C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770CC0"/>
    <w:rPr>
      <w:rFonts w:ascii="Arial" w:hAnsi="Arial" w:cs="Arial"/>
      <w:kern w:val="0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0465A9"/>
    <w:pPr>
      <w:spacing w:before="100" w:beforeAutospacing="1" w:after="100" w:afterAutospacing="1" w:line="240" w:lineRule="auto"/>
      <w:contextualSpacing w:val="0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1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 Chuang</dc:creator>
  <cp:keywords/>
  <dc:description/>
  <cp:lastModifiedBy>Eunice Chuang</cp:lastModifiedBy>
  <cp:revision>2</cp:revision>
  <dcterms:created xsi:type="dcterms:W3CDTF">2025-11-13T03:16:00Z</dcterms:created>
  <dcterms:modified xsi:type="dcterms:W3CDTF">2025-11-13T03:16:00Z</dcterms:modified>
</cp:coreProperties>
</file>