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E773" w14:textId="77777777" w:rsidR="00EA7ACF" w:rsidRDefault="00000000">
      <w:pPr>
        <w:pStyle w:val="2"/>
        <w:spacing w:line="600" w:lineRule="exact"/>
        <w:jc w:val="center"/>
        <w:rPr>
          <w:color w:val="000000"/>
          <w:sz w:val="40"/>
        </w:rPr>
      </w:pPr>
      <w:r>
        <w:rPr>
          <w:color w:val="000000"/>
          <w:sz w:val="40"/>
        </w:rPr>
        <w:t>客家委員會客家貢獻獎頒給要點</w:t>
      </w:r>
      <w:bookmarkStart w:id="0" w:name="_Hlk204935746"/>
      <w:r>
        <w:rPr>
          <w:color w:val="000000"/>
          <w:sz w:val="40"/>
        </w:rPr>
        <w:t>第六點、</w:t>
      </w:r>
    </w:p>
    <w:p w14:paraId="0E66F59B" w14:textId="77777777" w:rsidR="00EA7ACF" w:rsidRDefault="00000000">
      <w:pPr>
        <w:pStyle w:val="2"/>
        <w:spacing w:line="600" w:lineRule="exact"/>
        <w:jc w:val="center"/>
      </w:pPr>
      <w:bookmarkStart w:id="1" w:name="_Hlk205218238"/>
      <w:r>
        <w:rPr>
          <w:color w:val="000000"/>
          <w:sz w:val="40"/>
        </w:rPr>
        <w:t>第十點</w:t>
      </w:r>
      <w:bookmarkEnd w:id="0"/>
      <w:bookmarkEnd w:id="1"/>
      <w:r>
        <w:rPr>
          <w:color w:val="000000"/>
          <w:spacing w:val="-8"/>
          <w:sz w:val="40"/>
          <w:szCs w:val="36"/>
        </w:rPr>
        <w:t>修正</w:t>
      </w:r>
      <w:r>
        <w:rPr>
          <w:color w:val="000000"/>
          <w:sz w:val="40"/>
        </w:rPr>
        <w:t>總說明</w:t>
      </w:r>
    </w:p>
    <w:p w14:paraId="1EE8F215" w14:textId="77777777" w:rsidR="00EA7ACF" w:rsidRDefault="00EA7ACF">
      <w:pPr>
        <w:pStyle w:val="2"/>
        <w:spacing w:line="600" w:lineRule="exact"/>
        <w:rPr>
          <w:bCs w:val="0"/>
          <w:color w:val="000000"/>
          <w:spacing w:val="-8"/>
          <w:sz w:val="40"/>
          <w:szCs w:val="36"/>
        </w:rPr>
      </w:pPr>
    </w:p>
    <w:p w14:paraId="699BE100" w14:textId="77777777" w:rsidR="00EA7ACF" w:rsidRDefault="00000000">
      <w:pPr>
        <w:pStyle w:val="Standard"/>
        <w:snapToGrid w:val="0"/>
        <w:spacing w:line="460" w:lineRule="exact"/>
        <w:ind w:firstLine="560"/>
        <w:jc w:val="both"/>
      </w:pPr>
      <w:r>
        <w:rPr>
          <w:rFonts w:ascii="標楷體" w:eastAsia="標楷體" w:hAnsi="標楷體"/>
          <w:color w:val="000000"/>
          <w:sz w:val="28"/>
        </w:rPr>
        <w:t>「客家貢獻獎」係全球客家最高榮譽獎項，為提升客家貢獻獎之專業性與公信力，</w:t>
      </w:r>
      <w:proofErr w:type="gramStart"/>
      <w:r>
        <w:rPr>
          <w:rFonts w:ascii="標楷體" w:eastAsia="標楷體" w:hAnsi="標楷體"/>
          <w:color w:val="000000"/>
          <w:sz w:val="28"/>
        </w:rPr>
        <w:t>爰</w:t>
      </w:r>
      <w:proofErr w:type="gramEnd"/>
      <w:r>
        <w:rPr>
          <w:rFonts w:ascii="標楷體" w:eastAsia="標楷體" w:hAnsi="標楷體"/>
          <w:color w:val="000000"/>
          <w:sz w:val="28"/>
        </w:rPr>
        <w:t>修訂「參選方式」及「納入性別平等規範」相關規定。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謹擬具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「客家貢獻獎頒給要點」第六點及第十點修正草案，其修正要點如下：</w:t>
      </w:r>
    </w:p>
    <w:p w14:paraId="1C13A0E2" w14:textId="77777777" w:rsidR="00EA7ACF" w:rsidRDefault="00000000">
      <w:pPr>
        <w:pStyle w:val="Standard"/>
        <w:numPr>
          <w:ilvl w:val="0"/>
          <w:numId w:val="5"/>
        </w:numPr>
        <w:snapToGrid w:val="0"/>
        <w:spacing w:line="46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刪除「至符合比例為止」，保留鼓勵女性參與之原意，及提升辦理的彈性。(修正要點第六點)</w:t>
      </w:r>
    </w:p>
    <w:p w14:paraId="380FB673" w14:textId="77777777" w:rsidR="00EA7ACF" w:rsidRDefault="00000000">
      <w:pPr>
        <w:pStyle w:val="Standard"/>
        <w:numPr>
          <w:ilvl w:val="0"/>
          <w:numId w:val="2"/>
        </w:numPr>
        <w:snapToGrid w:val="0"/>
        <w:spacing w:line="460" w:lineRule="exact"/>
        <w:jc w:val="both"/>
      </w:pPr>
      <w:r>
        <w:rPr>
          <w:rFonts w:ascii="標楷體" w:eastAsia="標楷體" w:hAnsi="標楷體"/>
          <w:color w:val="000000"/>
          <w:sz w:val="28"/>
        </w:rPr>
        <w:t>為期更</w:t>
      </w:r>
      <w:proofErr w:type="gramStart"/>
      <w:r>
        <w:rPr>
          <w:rFonts w:ascii="標楷體" w:eastAsia="標楷體" w:hAnsi="標楷體"/>
          <w:color w:val="000000"/>
          <w:sz w:val="28"/>
        </w:rPr>
        <w:t>臻</w:t>
      </w:r>
      <w:proofErr w:type="gramEnd"/>
      <w:r>
        <w:rPr>
          <w:rFonts w:ascii="標楷體" w:eastAsia="標楷體" w:hAnsi="標楷體"/>
          <w:color w:val="000000"/>
          <w:sz w:val="28"/>
        </w:rPr>
        <w:t>完善，納入性別平等規範，</w:t>
      </w:r>
      <w:proofErr w:type="gramStart"/>
      <w:r>
        <w:rPr>
          <w:rFonts w:ascii="標楷體" w:eastAsia="標楷體" w:hAnsi="標楷體"/>
          <w:color w:val="000000"/>
          <w:sz w:val="28"/>
        </w:rPr>
        <w:t>酌作不得</w:t>
      </w:r>
      <w:proofErr w:type="gramEnd"/>
      <w:r>
        <w:rPr>
          <w:rFonts w:ascii="標楷體" w:eastAsia="標楷體" w:hAnsi="標楷體"/>
          <w:color w:val="000000"/>
          <w:sz w:val="28"/>
        </w:rPr>
        <w:t>頒給獎項之文字修正，並增加撤銷獲獎資格情形。(修正要點第十點)</w:t>
      </w:r>
    </w:p>
    <w:p w14:paraId="4DD72408" w14:textId="77777777" w:rsidR="00EA7ACF" w:rsidRDefault="00EA7ACF">
      <w:pPr>
        <w:pStyle w:val="a5"/>
        <w:snapToGrid w:val="0"/>
        <w:spacing w:line="460" w:lineRule="exact"/>
        <w:ind w:left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sectPr w:rsidR="00EA7ACF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88A42" w14:textId="77777777" w:rsidR="00231454" w:rsidRDefault="00231454">
      <w:r>
        <w:separator/>
      </w:r>
    </w:p>
  </w:endnote>
  <w:endnote w:type="continuationSeparator" w:id="0">
    <w:p w14:paraId="41C1500A" w14:textId="77777777" w:rsidR="00231454" w:rsidRDefault="0023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D5F22" w14:textId="77777777" w:rsidR="00231454" w:rsidRDefault="00231454">
      <w:r>
        <w:rPr>
          <w:color w:val="000000"/>
        </w:rPr>
        <w:separator/>
      </w:r>
    </w:p>
  </w:footnote>
  <w:footnote w:type="continuationSeparator" w:id="0">
    <w:p w14:paraId="47806B31" w14:textId="77777777" w:rsidR="00231454" w:rsidRDefault="00231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A2007"/>
    <w:multiLevelType w:val="multilevel"/>
    <w:tmpl w:val="B038FBC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5660ECA"/>
    <w:multiLevelType w:val="multilevel"/>
    <w:tmpl w:val="2AB25324"/>
    <w:styleLink w:val="WWNum1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/>
        <w:color w:val="00000A"/>
        <w:sz w:val="28"/>
        <w:szCs w:val="28"/>
      </w:rPr>
    </w:lvl>
    <w:lvl w:ilvl="1">
      <w:start w:val="1"/>
      <w:numFmt w:val="decimal"/>
      <w:lvlText w:val="%2、"/>
      <w:lvlJc w:val="left"/>
      <w:pPr>
        <w:ind w:left="1200" w:hanging="720"/>
      </w:pPr>
      <w:rPr>
        <w:color w:val="00000A"/>
        <w:sz w:val="3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6F37B0"/>
    <w:multiLevelType w:val="multilevel"/>
    <w:tmpl w:val="58EA88A8"/>
    <w:styleLink w:val="WWNum2"/>
    <w:lvl w:ilvl="0">
      <w:start w:val="1"/>
      <w:numFmt w:val="japaneseCounting"/>
      <w:lvlText w:val="(%1)"/>
      <w:lvlJc w:val="left"/>
      <w:pPr>
        <w:ind w:left="1200" w:hanging="480"/>
      </w:pPr>
    </w:lvl>
    <w:lvl w:ilvl="1">
      <w:start w:val="1"/>
      <w:numFmt w:val="japaneseCounting"/>
      <w:lvlText w:val="(%2)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79271BA1"/>
    <w:multiLevelType w:val="multilevel"/>
    <w:tmpl w:val="6D7E1498"/>
    <w:styleLink w:val="WWNum49"/>
    <w:lvl w:ilvl="0">
      <w:start w:val="1"/>
      <w:numFmt w:val="japaneseCounting"/>
      <w:lvlText w:val="%1、"/>
      <w:lvlJc w:val="left"/>
      <w:pPr>
        <w:ind w:left="510" w:hanging="510"/>
      </w:pPr>
      <w:rPr>
        <w:rFonts w:ascii="標楷體" w:hAnsi="標楷體"/>
        <w:color w:val="00000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867668546">
    <w:abstractNumId w:val="0"/>
  </w:num>
  <w:num w:numId="2" w16cid:durableId="313264195">
    <w:abstractNumId w:val="1"/>
  </w:num>
  <w:num w:numId="3" w16cid:durableId="315719157">
    <w:abstractNumId w:val="2"/>
  </w:num>
  <w:num w:numId="4" w16cid:durableId="728503648">
    <w:abstractNumId w:val="3"/>
  </w:num>
  <w:num w:numId="5" w16cid:durableId="162280618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7ACF"/>
    <w:rsid w:val="00231454"/>
    <w:rsid w:val="00C5578E"/>
    <w:rsid w:val="00DB5C70"/>
    <w:rsid w:val="00EA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AE016"/>
  <w15:docId w15:val="{80F90078-EDD9-405A-83D8-217DFEB1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cs="Times New Roman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2">
    <w:name w:val="Body Text 2"/>
    <w:basedOn w:val="Standard"/>
    <w:pPr>
      <w:spacing w:line="500" w:lineRule="exact"/>
      <w:jc w:val="both"/>
    </w:pPr>
    <w:rPr>
      <w:rFonts w:ascii="標楷體" w:eastAsia="標楷體" w:hAnsi="標楷體" w:cs="標楷體"/>
      <w:b/>
      <w:bCs/>
      <w:sz w:val="32"/>
      <w:szCs w:val="20"/>
    </w:r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annotation text"/>
    <w:basedOn w:val="Textbody"/>
  </w:style>
  <w:style w:type="paragraph" w:styleId="a9">
    <w:name w:val="annotation subject"/>
    <w:basedOn w:val="a8"/>
    <w:next w:val="a8"/>
    <w:rPr>
      <w:b/>
      <w:bCs/>
    </w:rPr>
  </w:style>
  <w:style w:type="character" w:customStyle="1" w:styleId="20">
    <w:name w:val="本文 2 字元"/>
    <w:basedOn w:val="a0"/>
    <w:rPr>
      <w:rFonts w:ascii="標楷體" w:eastAsia="標楷體" w:hAnsi="標楷體" w:cs="Times New Roman"/>
      <w:b/>
      <w:bCs/>
      <w:sz w:val="32"/>
      <w:szCs w:val="20"/>
    </w:rPr>
  </w:style>
  <w:style w:type="character" w:customStyle="1" w:styleId="aa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b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ListLabel1">
    <w:name w:val="ListLabel 1"/>
    <w:rPr>
      <w:rFonts w:ascii="標楷體" w:eastAsia="標楷體" w:hAnsi="標楷體" w:cs="標楷體"/>
      <w:color w:val="00000A"/>
      <w:sz w:val="28"/>
      <w:szCs w:val="28"/>
    </w:rPr>
  </w:style>
  <w:style w:type="character" w:customStyle="1" w:styleId="ListLabel2">
    <w:name w:val="ListLabel 2"/>
    <w:rPr>
      <w:color w:val="00000A"/>
      <w:sz w:val="30"/>
    </w:rPr>
  </w:style>
  <w:style w:type="character" w:customStyle="1" w:styleId="ListLabel19">
    <w:name w:val="ListLabel 19"/>
    <w:rPr>
      <w:rFonts w:ascii="標楷體" w:eastAsia="標楷體" w:hAnsi="標楷體" w:cs="標楷體"/>
      <w:color w:val="00000A"/>
    </w:rPr>
  </w:style>
  <w:style w:type="character" w:styleId="ac">
    <w:name w:val="annotation reference"/>
    <w:basedOn w:val="a0"/>
    <w:rPr>
      <w:sz w:val="18"/>
      <w:szCs w:val="18"/>
    </w:rPr>
  </w:style>
  <w:style w:type="character" w:customStyle="1" w:styleId="ad">
    <w:name w:val="註解文字 字元"/>
    <w:basedOn w:val="a0"/>
  </w:style>
  <w:style w:type="character" w:customStyle="1" w:styleId="ae">
    <w:name w:val="註解主旨 字元"/>
    <w:basedOn w:val="ad"/>
    <w:rPr>
      <w:b/>
      <w:bCs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49">
    <w:name w:val="WWNum49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atis/temp/114-10-03/1550140971/1140105962/incomingAttach/11460008153/d1d78a6e725de2540ad56d450a9e8c2b_A55000000A114600081503-2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葉依婷</dc:creator>
  <cp:lastModifiedBy>徐鶴綾</cp:lastModifiedBy>
  <cp:revision>2</cp:revision>
  <cp:lastPrinted>2025-09-19T09:39:00Z</cp:lastPrinted>
  <dcterms:created xsi:type="dcterms:W3CDTF">2025-10-08T07:34:00Z</dcterms:created>
  <dcterms:modified xsi:type="dcterms:W3CDTF">2025-10-08T07:34:00Z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