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1E6" w:rsidRDefault="0097011A" w:rsidP="000271E6">
      <w:pPr>
        <w:rPr>
          <w:rFonts w:ascii="標楷體" w:eastAsia="標楷體" w:hAnsi="標楷體"/>
        </w:rPr>
      </w:pPr>
      <w:bookmarkStart w:id="0" w:name="_Toc141802458"/>
      <w:r>
        <w:rPr>
          <w:rFonts w:ascii="標楷體" w:eastAsia="標楷體" w:hAnsi="標楷體"/>
        </w:rPr>
        <w:t>附件三</w:t>
      </w:r>
      <w:bookmarkEnd w:id="0"/>
    </w:p>
    <w:p w:rsidR="000271E6" w:rsidRPr="000271E6" w:rsidRDefault="000271E6" w:rsidP="000271E6">
      <w:pPr>
        <w:jc w:val="center"/>
        <w:rPr>
          <w:rFonts w:ascii="標楷體" w:eastAsia="標楷體" w:hAnsi="標楷體"/>
        </w:rPr>
      </w:pPr>
      <w:r w:rsidRPr="000271E6">
        <w:rPr>
          <w:rFonts w:ascii="Times New Roman" w:eastAsia="標楷體" w:hAnsi="Times New Roman" w:cs="Times New Roman"/>
          <w:b/>
          <w:bCs/>
          <w:kern w:val="52"/>
          <w:sz w:val="32"/>
          <w:szCs w:val="52"/>
        </w:rPr>
        <w:t>11</w:t>
      </w:r>
      <w:r w:rsidRPr="000271E6">
        <w:rPr>
          <w:rFonts w:ascii="Times New Roman" w:eastAsia="標楷體" w:hAnsi="Times New Roman" w:cs="Times New Roman" w:hint="eastAsia"/>
          <w:b/>
          <w:bCs/>
          <w:kern w:val="52"/>
          <w:sz w:val="32"/>
          <w:szCs w:val="52"/>
        </w:rPr>
        <w:t>4</w:t>
      </w:r>
      <w:r w:rsidRPr="000271E6">
        <w:rPr>
          <w:rFonts w:ascii="Times New Roman" w:eastAsia="標楷體" w:hAnsi="Times New Roman" w:cs="Times New Roman" w:hint="eastAsia"/>
          <w:b/>
          <w:bCs/>
          <w:kern w:val="52"/>
          <w:sz w:val="32"/>
          <w:szCs w:val="52"/>
        </w:rPr>
        <w:t>學年度公私立國民中學正常教學視導紀錄表</w:t>
      </w:r>
    </w:p>
    <w:tbl>
      <w:tblPr>
        <w:tblW w:w="1020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813"/>
        <w:gridCol w:w="1513"/>
        <w:gridCol w:w="3731"/>
        <w:gridCol w:w="726"/>
        <w:gridCol w:w="708"/>
        <w:gridCol w:w="2716"/>
      </w:tblGrid>
      <w:tr w:rsidR="000271E6" w:rsidRPr="000271E6" w:rsidTr="000271E6">
        <w:trPr>
          <w:cantSplit/>
          <w:trHeight w:val="550"/>
          <w:tblHeader/>
          <w:jc w:val="center"/>
        </w:trPr>
        <w:tc>
          <w:tcPr>
            <w:tcW w:w="2326" w:type="dxa"/>
            <w:gridSpan w:val="2"/>
            <w:tcBorders>
              <w:top w:val="thinThickSmallGap" w:sz="18" w:space="0" w:color="auto"/>
              <w:bottom w:val="single" w:sz="4" w:space="0" w:color="auto"/>
              <w:right w:val="single" w:sz="8" w:space="0" w:color="auto"/>
            </w:tcBorders>
            <w:vAlign w:val="center"/>
          </w:tcPr>
          <w:p w:rsidR="000271E6" w:rsidRPr="000271E6" w:rsidRDefault="000271E6" w:rsidP="000271E6">
            <w:pPr>
              <w:snapToGrid w:val="0"/>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學校名稱</w:t>
            </w:r>
          </w:p>
        </w:tc>
        <w:tc>
          <w:tcPr>
            <w:tcW w:w="7881" w:type="dxa"/>
            <w:gridSpan w:val="4"/>
            <w:tcBorders>
              <w:top w:val="thinThickSmallGap" w:sz="18" w:space="0" w:color="auto"/>
              <w:left w:val="single" w:sz="8" w:space="0" w:color="auto"/>
              <w:bottom w:val="single" w:sz="4" w:space="0" w:color="auto"/>
            </w:tcBorders>
            <w:vAlign w:val="center"/>
          </w:tcPr>
          <w:p w:rsidR="000271E6" w:rsidRPr="000271E6" w:rsidRDefault="000271E6" w:rsidP="000271E6">
            <w:pPr>
              <w:spacing w:beforeLines="50" w:before="180" w:afterLines="50" w:after="180" w:line="360" w:lineRule="auto"/>
              <w:contextualSpacing/>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縣</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市</w:t>
            </w:r>
            <w:r w:rsidRPr="000271E6">
              <w:rPr>
                <w:rFonts w:ascii="Times New Roman" w:eastAsia="標楷體" w:hAnsi="Times New Roman" w:cs="Times New Roman"/>
                <w:szCs w:val="24"/>
              </w:rPr>
              <w:t xml:space="preserve">)          </w:t>
            </w:r>
            <w:r w:rsidRPr="000271E6">
              <w:rPr>
                <w:rFonts w:ascii="Times New Roman" w:eastAsia="標楷體" w:hAnsi="Times New Roman" w:cs="Times New Roman" w:hint="eastAsia"/>
                <w:szCs w:val="24"/>
              </w:rPr>
              <w:t>國民中學</w:t>
            </w:r>
          </w:p>
          <w:p w:rsidR="000271E6" w:rsidRPr="000271E6" w:rsidRDefault="000271E6" w:rsidP="000271E6">
            <w:pPr>
              <w:contextualSpacing/>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班級數：普通班＿＿＿班、藝才班＿＿班、體育班＿＿班</w:t>
            </w:r>
          </w:p>
        </w:tc>
      </w:tr>
      <w:tr w:rsidR="000271E6" w:rsidRPr="000271E6" w:rsidTr="000271E6">
        <w:trPr>
          <w:cantSplit/>
          <w:tblHeader/>
          <w:jc w:val="center"/>
        </w:trPr>
        <w:tc>
          <w:tcPr>
            <w:tcW w:w="2326" w:type="dxa"/>
            <w:gridSpan w:val="2"/>
            <w:vMerge w:val="restart"/>
            <w:tcBorders>
              <w:top w:val="single" w:sz="8" w:space="0" w:color="auto"/>
              <w:bottom w:val="single" w:sz="8" w:space="0" w:color="auto"/>
              <w:right w:val="single" w:sz="8" w:space="0" w:color="auto"/>
            </w:tcBorders>
            <w:vAlign w:val="center"/>
          </w:tcPr>
          <w:p w:rsidR="000271E6" w:rsidRPr="000271E6" w:rsidRDefault="000271E6" w:rsidP="000271E6">
            <w:pPr>
              <w:snapToGrid w:val="0"/>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視導項目</w:t>
            </w:r>
          </w:p>
        </w:tc>
        <w:tc>
          <w:tcPr>
            <w:tcW w:w="3731" w:type="dxa"/>
            <w:vMerge w:val="restart"/>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pacing w:line="240" w:lineRule="exact"/>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檢核內容</w:t>
            </w:r>
          </w:p>
        </w:tc>
        <w:tc>
          <w:tcPr>
            <w:tcW w:w="1434" w:type="dxa"/>
            <w:gridSpan w:val="2"/>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pacing w:line="240" w:lineRule="exact"/>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檢核結果</w:t>
            </w:r>
          </w:p>
        </w:tc>
        <w:tc>
          <w:tcPr>
            <w:tcW w:w="2716" w:type="dxa"/>
            <w:vMerge w:val="restart"/>
            <w:tcBorders>
              <w:top w:val="single" w:sz="8" w:space="0" w:color="auto"/>
              <w:left w:val="single" w:sz="8" w:space="0" w:color="auto"/>
              <w:bottom w:val="single" w:sz="8" w:space="0" w:color="auto"/>
            </w:tcBorders>
            <w:vAlign w:val="center"/>
          </w:tcPr>
          <w:p w:rsidR="000271E6" w:rsidRPr="000271E6" w:rsidRDefault="000271E6" w:rsidP="000271E6">
            <w:pPr>
              <w:spacing w:line="240" w:lineRule="exact"/>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說明</w:t>
            </w:r>
          </w:p>
        </w:tc>
      </w:tr>
      <w:tr w:rsidR="000271E6" w:rsidRPr="000271E6" w:rsidTr="000271E6">
        <w:trPr>
          <w:cantSplit/>
          <w:tblHeader/>
          <w:jc w:val="center"/>
        </w:trPr>
        <w:tc>
          <w:tcPr>
            <w:tcW w:w="2326" w:type="dxa"/>
            <w:gridSpan w:val="2"/>
            <w:vMerge/>
            <w:tcBorders>
              <w:top w:val="single" w:sz="8" w:space="0" w:color="auto"/>
              <w:bottom w:val="single" w:sz="8" w:space="0" w:color="auto"/>
              <w:right w:val="single" w:sz="8" w:space="0" w:color="auto"/>
            </w:tcBorders>
            <w:vAlign w:val="center"/>
          </w:tcPr>
          <w:p w:rsidR="000271E6" w:rsidRPr="000271E6" w:rsidRDefault="000271E6" w:rsidP="000271E6">
            <w:pPr>
              <w:snapToGrid w:val="0"/>
              <w:jc w:val="center"/>
              <w:rPr>
                <w:rFonts w:ascii="Times New Roman" w:eastAsia="標楷體" w:hAnsi="Times New Roman" w:cs="Times New Roman"/>
                <w:szCs w:val="24"/>
              </w:rPr>
            </w:pPr>
          </w:p>
        </w:tc>
        <w:tc>
          <w:tcPr>
            <w:tcW w:w="3731" w:type="dxa"/>
            <w:vMerge/>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pacing w:line="240" w:lineRule="exact"/>
              <w:jc w:val="center"/>
              <w:rPr>
                <w:rFonts w:ascii="Times New Roman" w:eastAsia="標楷體" w:hAnsi="Times New Roman" w:cs="Times New Roman"/>
                <w:szCs w:val="24"/>
              </w:rPr>
            </w:pP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pacing w:line="240" w:lineRule="exact"/>
              <w:jc w:val="center"/>
              <w:rPr>
                <w:rFonts w:ascii="Times New Roman" w:eastAsia="標楷體" w:hAnsi="Times New Roman" w:cs="Times New Roman"/>
                <w:szCs w:val="24"/>
              </w:rPr>
            </w:pPr>
            <w:r w:rsidRPr="000271E6">
              <w:rPr>
                <w:rFonts w:ascii="Times New Roman" w:eastAsia="標楷體" w:hAnsi="Times New Roman" w:cs="Times New Roman" w:hint="eastAsia"/>
                <w:szCs w:val="24"/>
                <w:lang w:eastAsia="zh-HK"/>
              </w:rPr>
              <w:t>是</w:t>
            </w: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pacing w:line="240" w:lineRule="exact"/>
              <w:jc w:val="center"/>
              <w:rPr>
                <w:rFonts w:ascii="Times New Roman" w:eastAsia="標楷體" w:hAnsi="Times New Roman" w:cs="Times New Roman"/>
                <w:szCs w:val="24"/>
              </w:rPr>
            </w:pPr>
            <w:r w:rsidRPr="000271E6">
              <w:rPr>
                <w:rFonts w:ascii="Times New Roman" w:eastAsia="標楷體" w:hAnsi="Times New Roman" w:cs="Times New Roman" w:hint="eastAsia"/>
                <w:szCs w:val="24"/>
                <w:lang w:eastAsia="zh-HK"/>
              </w:rPr>
              <w:t>否</w:t>
            </w:r>
          </w:p>
        </w:tc>
        <w:tc>
          <w:tcPr>
            <w:tcW w:w="2716" w:type="dxa"/>
            <w:vMerge/>
            <w:tcBorders>
              <w:top w:val="single" w:sz="8" w:space="0" w:color="auto"/>
              <w:left w:val="single" w:sz="8" w:space="0" w:color="auto"/>
              <w:bottom w:val="single" w:sz="8" w:space="0" w:color="auto"/>
            </w:tcBorders>
            <w:vAlign w:val="center"/>
          </w:tcPr>
          <w:p w:rsidR="000271E6" w:rsidRPr="000271E6" w:rsidRDefault="000271E6" w:rsidP="000271E6">
            <w:pPr>
              <w:spacing w:line="240" w:lineRule="exact"/>
              <w:jc w:val="center"/>
              <w:rPr>
                <w:rFonts w:ascii="Times New Roman" w:eastAsia="標楷體" w:hAnsi="Times New Roman" w:cs="Times New Roman"/>
                <w:szCs w:val="24"/>
              </w:rPr>
            </w:pPr>
          </w:p>
        </w:tc>
      </w:tr>
      <w:tr w:rsidR="000271E6" w:rsidRPr="000271E6" w:rsidTr="000271E6">
        <w:trPr>
          <w:cantSplit/>
          <w:trHeight w:val="2292"/>
          <w:jc w:val="center"/>
        </w:trPr>
        <w:tc>
          <w:tcPr>
            <w:tcW w:w="813" w:type="dxa"/>
            <w:vMerge w:val="restart"/>
            <w:tcBorders>
              <w:top w:val="single" w:sz="8" w:space="0" w:color="auto"/>
              <w:bottom w:val="single" w:sz="8" w:space="0" w:color="auto"/>
              <w:right w:val="single" w:sz="8" w:space="0" w:color="auto"/>
            </w:tcBorders>
          </w:tcPr>
          <w:p w:rsidR="000271E6" w:rsidRPr="000271E6" w:rsidRDefault="000271E6" w:rsidP="000271E6">
            <w:pPr>
              <w:widowControl/>
              <w:snapToGrid w:val="0"/>
              <w:ind w:left="242" w:hangingChars="101" w:hanging="242"/>
              <w:rPr>
                <w:rFonts w:ascii="Times New Roman" w:eastAsia="標楷體" w:hAnsi="Times New Roman" w:cs="Times New Roman"/>
                <w:szCs w:val="24"/>
              </w:rPr>
            </w:pPr>
            <w:r w:rsidRPr="000271E6">
              <w:rPr>
                <w:rFonts w:ascii="Times New Roman" w:eastAsia="標楷體" w:hAnsi="Times New Roman" w:cs="Times New Roman" w:hint="eastAsia"/>
                <w:szCs w:val="24"/>
              </w:rPr>
              <w:t>一、</w:t>
            </w:r>
          </w:p>
          <w:p w:rsidR="000271E6" w:rsidRPr="000271E6" w:rsidRDefault="000271E6" w:rsidP="000271E6">
            <w:pPr>
              <w:ind w:leftChars="-50" w:left="-120" w:rightChars="-50" w:right="-120"/>
              <w:jc w:val="center"/>
              <w:rPr>
                <w:rFonts w:ascii="Times New Roman" w:eastAsia="標楷體" w:hAnsi="Times New Roman" w:cs="Times New Roman"/>
                <w:szCs w:val="24"/>
              </w:rPr>
            </w:pPr>
            <w:r w:rsidRPr="000271E6">
              <w:rPr>
                <w:rFonts w:ascii="Times New Roman" w:eastAsia="標楷體" w:hAnsi="Times New Roman" w:cs="Times New Roman" w:hint="eastAsia"/>
                <w:spacing w:val="-8"/>
                <w:szCs w:val="24"/>
              </w:rPr>
              <w:t>常態編班及分組學習</w:t>
            </w:r>
            <w:r w:rsidRPr="000271E6">
              <w:rPr>
                <w:rFonts w:ascii="Times New Roman" w:eastAsia="標楷體" w:hAnsi="Times New Roman" w:cs="Times New Roman"/>
                <w:b/>
                <w:szCs w:val="24"/>
              </w:rPr>
              <w:t>(</w:t>
            </w:r>
            <w:r w:rsidRPr="000271E6">
              <w:rPr>
                <w:rFonts w:ascii="Times New Roman" w:eastAsia="標楷體" w:hAnsi="Times New Roman" w:cs="Times New Roman" w:hint="eastAsia"/>
                <w:b/>
                <w:szCs w:val="24"/>
              </w:rPr>
              <w:t>註</w:t>
            </w:r>
            <w:r w:rsidRPr="000271E6">
              <w:rPr>
                <w:rFonts w:ascii="Times New Roman" w:eastAsia="標楷體" w:hAnsi="Times New Roman" w:cs="Times New Roman"/>
                <w:b/>
                <w:szCs w:val="24"/>
              </w:rPr>
              <w:t>1))</w:t>
            </w:r>
          </w:p>
        </w:tc>
        <w:tc>
          <w:tcPr>
            <w:tcW w:w="1513" w:type="dxa"/>
            <w:vMerge w:val="restart"/>
            <w:tcBorders>
              <w:top w:val="single" w:sz="8" w:space="0" w:color="auto"/>
              <w:left w:val="single" w:sz="8" w:space="0" w:color="auto"/>
              <w:bottom w:val="single" w:sz="8" w:space="0" w:color="auto"/>
              <w:right w:val="single" w:sz="8" w:space="0" w:color="auto"/>
            </w:tcBorders>
          </w:tcPr>
          <w:p w:rsidR="000271E6" w:rsidRPr="000271E6" w:rsidRDefault="000271E6" w:rsidP="000271E6">
            <w:pPr>
              <w:widowControl/>
              <w:numPr>
                <w:ilvl w:val="1"/>
                <w:numId w:val="7"/>
              </w:numPr>
              <w:snapToGrid w:val="0"/>
              <w:jc w:val="both"/>
              <w:rPr>
                <w:rFonts w:ascii="Times New Roman" w:eastAsia="標楷體" w:hAnsi="Times New Roman" w:cs="Times New Roman"/>
              </w:rPr>
            </w:pPr>
            <w:r w:rsidRPr="000271E6">
              <w:rPr>
                <w:rFonts w:ascii="Times New Roman" w:eastAsia="標楷體" w:hAnsi="Times New Roman" w:cs="Times New Roman" w:hint="eastAsia"/>
              </w:rPr>
              <w:t>學生編班作業流程</w:t>
            </w:r>
          </w:p>
          <w:p w:rsidR="000271E6" w:rsidRPr="000271E6" w:rsidRDefault="000271E6" w:rsidP="000271E6">
            <w:pPr>
              <w:widowControl/>
              <w:snapToGrid w:val="0"/>
              <w:ind w:left="242" w:hangingChars="101" w:hanging="242"/>
              <w:jc w:val="center"/>
              <w:rPr>
                <w:rFonts w:ascii="Times New Roman" w:eastAsia="標楷體" w:hAnsi="Times New Roman" w:cs="Times New Roman"/>
                <w:szCs w:val="24"/>
              </w:rPr>
            </w:pPr>
          </w:p>
          <w:p w:rsidR="000271E6" w:rsidRPr="000271E6" w:rsidRDefault="000271E6" w:rsidP="000271E6">
            <w:pPr>
              <w:widowControl/>
              <w:snapToGrid w:val="0"/>
              <w:spacing w:line="260" w:lineRule="exact"/>
              <w:ind w:leftChars="-25" w:left="156" w:rightChars="-25" w:right="-60" w:hangingChars="100" w:hanging="216"/>
              <w:jc w:val="both"/>
              <w:rPr>
                <w:rFonts w:ascii="Times New Roman" w:eastAsia="標楷體" w:hAnsi="Times New Roman" w:cs="Times New Roman"/>
                <w:spacing w:val="-12"/>
                <w:szCs w:val="24"/>
              </w:rPr>
            </w:pPr>
            <w:r w:rsidRPr="000271E6">
              <w:rPr>
                <w:rFonts w:ascii="Times New Roman" w:eastAsia="標楷體" w:hAnsi="Times New Roman" w:cs="Times New Roman" w:hint="eastAsia"/>
                <w:spacing w:val="-12"/>
                <w:szCs w:val="24"/>
              </w:rPr>
              <w:t>相關法規：</w:t>
            </w:r>
          </w:p>
          <w:p w:rsidR="000271E6" w:rsidRPr="000271E6" w:rsidRDefault="000271E6" w:rsidP="000271E6">
            <w:pPr>
              <w:widowControl/>
              <w:snapToGrid w:val="0"/>
              <w:spacing w:line="260" w:lineRule="exact"/>
              <w:ind w:leftChars="-25" w:left="156" w:rightChars="-25" w:right="-60" w:hangingChars="100" w:hanging="216"/>
              <w:jc w:val="both"/>
              <w:rPr>
                <w:rFonts w:ascii="Times New Roman" w:eastAsia="標楷體" w:hAnsi="Times New Roman" w:cs="Times New Roman"/>
                <w:spacing w:val="-12"/>
                <w:szCs w:val="24"/>
              </w:rPr>
            </w:pPr>
            <w:r w:rsidRPr="000271E6">
              <w:rPr>
                <w:rFonts w:ascii="Times New Roman" w:eastAsia="標楷體" w:hAnsi="Times New Roman" w:cs="Times New Roman"/>
                <w:spacing w:val="-12"/>
                <w:szCs w:val="24"/>
              </w:rPr>
              <w:t>1.</w:t>
            </w:r>
            <w:r w:rsidRPr="000271E6">
              <w:rPr>
                <w:rFonts w:ascii="Times New Roman" w:eastAsia="標楷體" w:hAnsi="Times New Roman" w:cs="Times New Roman" w:hint="eastAsia"/>
                <w:spacing w:val="-12"/>
                <w:szCs w:val="24"/>
              </w:rPr>
              <w:t>國民小學及國民中學常態編班及分組學習準則</w:t>
            </w:r>
          </w:p>
          <w:p w:rsidR="000271E6" w:rsidRPr="000271E6" w:rsidRDefault="000271E6" w:rsidP="000271E6">
            <w:pPr>
              <w:widowControl/>
              <w:snapToGrid w:val="0"/>
              <w:spacing w:line="260" w:lineRule="exact"/>
              <w:ind w:leftChars="-25" w:left="156" w:rightChars="-25" w:right="-60" w:hangingChars="100" w:hanging="216"/>
              <w:jc w:val="both"/>
              <w:rPr>
                <w:rFonts w:ascii="Times New Roman" w:eastAsia="標楷體" w:hAnsi="Times New Roman" w:cs="Times New Roman"/>
                <w:spacing w:val="-12"/>
                <w:szCs w:val="24"/>
              </w:rPr>
            </w:pPr>
            <w:r w:rsidRPr="000271E6">
              <w:rPr>
                <w:rFonts w:ascii="Times New Roman" w:eastAsia="標楷體" w:hAnsi="Times New Roman" w:cs="Times New Roman"/>
                <w:spacing w:val="-12"/>
                <w:szCs w:val="24"/>
              </w:rPr>
              <w:t>2.</w:t>
            </w:r>
            <w:r w:rsidRPr="000271E6">
              <w:rPr>
                <w:rFonts w:ascii="Times New Roman" w:eastAsia="標楷體" w:hAnsi="Times New Roman" w:cs="Times New Roman" w:hint="eastAsia"/>
                <w:spacing w:val="-12"/>
                <w:szCs w:val="24"/>
              </w:rPr>
              <w:t>高級中等以下學校藝術才能班設立標準</w:t>
            </w:r>
          </w:p>
          <w:p w:rsidR="000271E6" w:rsidRPr="000271E6" w:rsidRDefault="000271E6" w:rsidP="000271E6">
            <w:pPr>
              <w:spacing w:line="260" w:lineRule="exact"/>
              <w:ind w:leftChars="-25" w:left="156" w:rightChars="-25" w:right="-60" w:hangingChars="100" w:hanging="216"/>
              <w:jc w:val="both"/>
              <w:rPr>
                <w:rFonts w:ascii="Times New Roman" w:eastAsia="標楷體" w:hAnsi="Times New Roman" w:cs="Times New Roman"/>
                <w:spacing w:val="-12"/>
                <w:szCs w:val="24"/>
              </w:rPr>
            </w:pPr>
            <w:r w:rsidRPr="000271E6">
              <w:rPr>
                <w:rFonts w:ascii="Times New Roman" w:eastAsia="標楷體" w:hAnsi="Times New Roman" w:cs="Times New Roman"/>
                <w:spacing w:val="-12"/>
                <w:szCs w:val="24"/>
              </w:rPr>
              <w:t>3.</w:t>
            </w:r>
            <w:r w:rsidRPr="000271E6">
              <w:rPr>
                <w:rFonts w:ascii="Times New Roman" w:eastAsia="標楷體" w:hAnsi="Times New Roman" w:cs="Times New Roman" w:hint="eastAsia"/>
                <w:spacing w:val="-12"/>
                <w:szCs w:val="24"/>
              </w:rPr>
              <w:t>高級中等以下學校體育班設立標準</w:t>
            </w:r>
          </w:p>
          <w:p w:rsidR="000271E6" w:rsidRPr="000271E6" w:rsidRDefault="000271E6" w:rsidP="000271E6">
            <w:pPr>
              <w:spacing w:line="260" w:lineRule="exact"/>
              <w:ind w:leftChars="-25" w:left="156" w:rightChars="-25" w:right="-60" w:hangingChars="100" w:hanging="216"/>
              <w:jc w:val="both"/>
              <w:rPr>
                <w:rFonts w:ascii="Times New Roman" w:eastAsia="標楷體" w:hAnsi="Times New Roman" w:cs="Times New Roman"/>
                <w:spacing w:val="-12"/>
                <w:szCs w:val="24"/>
              </w:rPr>
            </w:pPr>
            <w:r w:rsidRPr="000271E6">
              <w:rPr>
                <w:rFonts w:ascii="Times New Roman" w:eastAsia="標楷體" w:hAnsi="Times New Roman" w:cs="Times New Roman"/>
                <w:spacing w:val="-12"/>
                <w:szCs w:val="24"/>
              </w:rPr>
              <w:t>4.</w:t>
            </w:r>
            <w:r w:rsidRPr="000271E6">
              <w:rPr>
                <w:rFonts w:ascii="Times New Roman" w:eastAsia="標楷體" w:hAnsi="Times New Roman" w:cs="Times New Roman" w:hint="eastAsia"/>
                <w:szCs w:val="24"/>
              </w:rPr>
              <w:t>國民中學技藝教育實施辦法</w:t>
            </w:r>
          </w:p>
          <w:p w:rsidR="000271E6" w:rsidRPr="000271E6" w:rsidRDefault="000271E6" w:rsidP="000271E6">
            <w:pPr>
              <w:spacing w:line="260" w:lineRule="exact"/>
              <w:ind w:leftChars="-25" w:left="156" w:rightChars="-25" w:right="-60" w:hangingChars="100" w:hanging="216"/>
              <w:jc w:val="both"/>
              <w:rPr>
                <w:rFonts w:ascii="Times New Roman" w:eastAsia="標楷體" w:hAnsi="Times New Roman" w:cs="Times New Roman"/>
                <w:szCs w:val="24"/>
              </w:rPr>
            </w:pPr>
            <w:r w:rsidRPr="000271E6">
              <w:rPr>
                <w:rFonts w:ascii="Times New Roman" w:eastAsia="標楷體" w:hAnsi="Times New Roman" w:cs="Times New Roman"/>
                <w:spacing w:val="-12"/>
                <w:szCs w:val="24"/>
              </w:rPr>
              <w:t>5.</w:t>
            </w:r>
            <w:r w:rsidRPr="000271E6">
              <w:rPr>
                <w:rFonts w:ascii="Times New Roman" w:eastAsia="標楷體" w:hAnsi="Times New Roman" w:cs="Times New Roman" w:hint="eastAsia"/>
                <w:spacing w:val="-12"/>
                <w:szCs w:val="24"/>
              </w:rPr>
              <w:t>高級中等以下學校身心障礙學生就讀普通班調整班級人數或提供人力資源及協助辦法</w:t>
            </w: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835" w:hangingChars="348" w:hanging="835"/>
              <w:jc w:val="both"/>
              <w:rPr>
                <w:rFonts w:ascii="Times New Roman" w:eastAsia="標楷體" w:hAnsi="Times New Roman" w:cs="Times New Roman"/>
                <w:iCs/>
                <w:dstrike/>
                <w:szCs w:val="24"/>
              </w:rPr>
            </w:pPr>
            <w:r w:rsidRPr="000271E6">
              <w:rPr>
                <w:rFonts w:ascii="Cambria Math" w:eastAsia="標楷體" w:hAnsi="Cambria Math" w:cs="Cambria Math"/>
                <w:iCs/>
                <w:szCs w:val="24"/>
              </w:rPr>
              <w:t>◎</w:t>
            </w:r>
            <w:r w:rsidRPr="000271E6">
              <w:rPr>
                <w:rFonts w:ascii="Times New Roman" w:eastAsia="標楷體" w:hAnsi="Times New Roman" w:cs="Times New Roman"/>
                <w:iCs/>
                <w:szCs w:val="24"/>
              </w:rPr>
              <w:t>1-1-1</w:t>
            </w:r>
            <w:r w:rsidRPr="000271E6">
              <w:rPr>
                <w:rFonts w:ascii="Times New Roman" w:eastAsia="標楷體" w:hAnsi="Times New Roman" w:cs="Times New Roman" w:hint="eastAsia"/>
                <w:iCs/>
                <w:szCs w:val="24"/>
              </w:rPr>
              <w:t>學生編班方式</w:t>
            </w:r>
            <w:r w:rsidRPr="000271E6">
              <w:rPr>
                <w:rFonts w:ascii="Times New Roman" w:eastAsia="標楷體" w:hAnsi="Times New Roman" w:cs="Times New Roman" w:hint="eastAsia"/>
                <w:iCs/>
                <w:spacing w:val="-8"/>
                <w:szCs w:val="24"/>
              </w:rPr>
              <w:t>能</w:t>
            </w:r>
            <w:r w:rsidRPr="000271E6">
              <w:rPr>
                <w:rFonts w:ascii="Times New Roman" w:eastAsia="標楷體" w:hAnsi="Times New Roman" w:cs="Times New Roman" w:hint="eastAsia"/>
                <w:iCs/>
                <w:szCs w:val="24"/>
              </w:rPr>
              <w:t>採用下列方式擇一辦理，以落實常態編班：</w:t>
            </w:r>
            <w:r w:rsidRPr="000271E6">
              <w:rPr>
                <w:rFonts w:ascii="Times New Roman" w:eastAsia="標楷體" w:hAnsi="Times New Roman" w:cs="Times New Roman"/>
                <w:iCs/>
                <w:szCs w:val="24"/>
              </w:rPr>
              <w:t>1.</w:t>
            </w:r>
            <w:r w:rsidRPr="000271E6">
              <w:rPr>
                <w:rFonts w:ascii="Times New Roman" w:eastAsia="標楷體" w:hAnsi="Times New Roman" w:cs="Times New Roman" w:hint="eastAsia"/>
                <w:iCs/>
                <w:szCs w:val="24"/>
              </w:rPr>
              <w:t>依測驗成績高低以</w:t>
            </w:r>
            <w:r w:rsidRPr="000271E6">
              <w:rPr>
                <w:rFonts w:ascii="Times New Roman" w:eastAsia="標楷體" w:hAnsi="Times New Roman" w:cs="Times New Roman"/>
                <w:iCs/>
                <w:szCs w:val="24"/>
              </w:rPr>
              <w:t>S</w:t>
            </w:r>
            <w:r w:rsidRPr="000271E6">
              <w:rPr>
                <w:rFonts w:ascii="Times New Roman" w:eastAsia="標楷體" w:hAnsi="Times New Roman" w:cs="Times New Roman" w:hint="eastAsia"/>
                <w:iCs/>
                <w:szCs w:val="24"/>
              </w:rPr>
              <w:t>型排列、</w:t>
            </w:r>
            <w:r w:rsidRPr="000271E6">
              <w:rPr>
                <w:rFonts w:ascii="Times New Roman" w:eastAsia="標楷體" w:hAnsi="Times New Roman" w:cs="Times New Roman"/>
                <w:iCs/>
                <w:szCs w:val="24"/>
              </w:rPr>
              <w:t>2.</w:t>
            </w:r>
            <w:r w:rsidRPr="000271E6">
              <w:rPr>
                <w:rFonts w:ascii="Times New Roman" w:eastAsia="標楷體" w:hAnsi="Times New Roman" w:cs="Times New Roman" w:hint="eastAsia"/>
                <w:iCs/>
                <w:szCs w:val="24"/>
              </w:rPr>
              <w:t>公開抽籤、</w:t>
            </w:r>
            <w:r w:rsidRPr="000271E6">
              <w:rPr>
                <w:rFonts w:ascii="Times New Roman" w:eastAsia="標楷體" w:hAnsi="Times New Roman" w:cs="Times New Roman"/>
                <w:iCs/>
                <w:szCs w:val="24"/>
              </w:rPr>
              <w:t>3.</w:t>
            </w:r>
            <w:r w:rsidRPr="000271E6">
              <w:rPr>
                <w:rFonts w:ascii="Times New Roman" w:eastAsia="標楷體" w:hAnsi="Times New Roman" w:cs="Times New Roman" w:hint="eastAsia"/>
                <w:iCs/>
                <w:szCs w:val="24"/>
              </w:rPr>
              <w:t>電腦亂數。</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ind w:left="240" w:hangingChars="100" w:hanging="240"/>
              <w:jc w:val="both"/>
              <w:rPr>
                <w:rFonts w:ascii="Times New Roman" w:eastAsia="標楷體" w:hAnsi="Times New Roman" w:cs="Times New Roman"/>
                <w:dstrike/>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ind w:left="240" w:hangingChars="100" w:hanging="240"/>
              <w:jc w:val="both"/>
              <w:rPr>
                <w:rFonts w:ascii="Times New Roman" w:eastAsia="標楷體" w:hAnsi="Times New Roman" w:cs="Times New Roman"/>
                <w:dstrike/>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numPr>
                <w:ilvl w:val="0"/>
                <w:numId w:val="9"/>
              </w:numPr>
              <w:spacing w:line="240" w:lineRule="exact"/>
              <w:ind w:left="170" w:hanging="170"/>
              <w:jc w:val="both"/>
              <w:rPr>
                <w:rFonts w:ascii="標楷體" w:eastAsia="標楷體" w:hAnsi="標楷體" w:cs="Times New Roman"/>
                <w:sz w:val="20"/>
                <w:szCs w:val="20"/>
              </w:rPr>
            </w:pPr>
            <w:r w:rsidRPr="000271E6">
              <w:rPr>
                <w:rFonts w:ascii="標楷體" w:eastAsia="標楷體" w:hAnsi="標楷體" w:cs="Times New Roman" w:hint="eastAsia"/>
                <w:sz w:val="20"/>
                <w:szCs w:val="20"/>
              </w:rPr>
              <w:t>辦理方式</w:t>
            </w:r>
          </w:p>
          <w:p w:rsidR="000271E6" w:rsidRPr="000271E6" w:rsidRDefault="000271E6" w:rsidP="000271E6">
            <w:pPr>
              <w:spacing w:line="240" w:lineRule="exact"/>
              <w:ind w:leftChars="100" w:left="240"/>
              <w:jc w:val="both"/>
              <w:rPr>
                <w:rFonts w:ascii="標楷體" w:eastAsia="標楷體" w:hAnsi="標楷體" w:cs="Times New Roman"/>
                <w:spacing w:val="-10"/>
                <w:sz w:val="20"/>
                <w:szCs w:val="20"/>
              </w:rPr>
            </w:pPr>
            <w:r w:rsidRPr="000271E6">
              <w:rPr>
                <w:rFonts w:ascii="標楷體" w:eastAsia="標楷體" w:hAnsi="標楷體" w:cs="Times New Roman" w:hint="eastAsia"/>
                <w:spacing w:val="-10"/>
                <w:sz w:val="20"/>
                <w:szCs w:val="20"/>
              </w:rPr>
              <w:t>□自辦</w:t>
            </w:r>
          </w:p>
          <w:p w:rsidR="000271E6" w:rsidRPr="000271E6" w:rsidRDefault="000271E6" w:rsidP="000271E6">
            <w:pPr>
              <w:widowControl/>
              <w:spacing w:line="240" w:lineRule="exact"/>
              <w:ind w:leftChars="100" w:left="240"/>
              <w:jc w:val="both"/>
              <w:rPr>
                <w:rFonts w:ascii="標楷體" w:eastAsia="標楷體" w:hAnsi="標楷體" w:cs="Times New Roman"/>
                <w:kern w:val="0"/>
                <w:sz w:val="22"/>
              </w:rPr>
            </w:pPr>
            <w:r w:rsidRPr="000271E6">
              <w:rPr>
                <w:rFonts w:ascii="標楷體" w:eastAsia="標楷體" w:hAnsi="標楷體" w:cs="Times New Roman" w:hint="eastAsia"/>
                <w:spacing w:val="-10"/>
                <w:sz w:val="20"/>
                <w:szCs w:val="20"/>
              </w:rPr>
              <w:t>□直轄市</w:t>
            </w:r>
            <w:r w:rsidRPr="000271E6">
              <w:rPr>
                <w:rFonts w:ascii="標楷體" w:eastAsia="標楷體" w:hAnsi="標楷體" w:cs="Times New Roman"/>
                <w:spacing w:val="-10"/>
                <w:sz w:val="20"/>
                <w:szCs w:val="20"/>
              </w:rPr>
              <w:t>/</w:t>
            </w:r>
            <w:r w:rsidRPr="000271E6">
              <w:rPr>
                <w:rFonts w:ascii="標楷體" w:eastAsia="標楷體" w:hAnsi="標楷體" w:cs="Times New Roman" w:hint="eastAsia"/>
                <w:spacing w:val="-10"/>
                <w:sz w:val="20"/>
                <w:szCs w:val="20"/>
              </w:rPr>
              <w:t>縣市政府主管機關統一辦理編班作業</w:t>
            </w:r>
          </w:p>
        </w:tc>
      </w:tr>
      <w:tr w:rsidR="000271E6" w:rsidRPr="000271E6" w:rsidTr="000271E6">
        <w:trPr>
          <w:cantSplit/>
          <w:trHeight w:val="2382"/>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ind w:leftChars="-50" w:left="-120" w:rightChars="-50" w:right="-120"/>
              <w:jc w:val="cente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spacing w:line="260" w:lineRule="exact"/>
              <w:ind w:leftChars="-25" w:left="180" w:rightChars="-25" w:right="-60" w:hangingChars="100" w:hanging="240"/>
              <w:jc w:val="both"/>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835" w:hangingChars="348" w:hanging="835"/>
              <w:jc w:val="both"/>
              <w:rPr>
                <w:rFonts w:ascii="Times New Roman" w:eastAsia="標楷體" w:hAnsi="Times New Roman" w:cs="Times New Roman"/>
                <w:iCs/>
                <w:szCs w:val="24"/>
              </w:rPr>
            </w:pPr>
            <w:r w:rsidRPr="000271E6">
              <w:rPr>
                <w:rFonts w:ascii="Cambria Math" w:eastAsia="標楷體" w:hAnsi="Cambria Math" w:cs="Cambria Math"/>
                <w:bCs/>
                <w:iCs/>
                <w:szCs w:val="24"/>
              </w:rPr>
              <w:t>◎</w:t>
            </w:r>
            <w:r w:rsidRPr="000271E6">
              <w:rPr>
                <w:rFonts w:ascii="Times New Roman" w:eastAsia="標楷體" w:hAnsi="Times New Roman" w:cs="Times New Roman"/>
                <w:iCs/>
                <w:szCs w:val="24"/>
              </w:rPr>
              <w:t>1-1-2</w:t>
            </w:r>
            <w:r w:rsidRPr="000271E6">
              <w:rPr>
                <w:rFonts w:ascii="Times New Roman" w:eastAsia="標楷體" w:hAnsi="Times New Roman" w:cs="Times New Roman" w:hint="eastAsia"/>
                <w:iCs/>
                <w:szCs w:val="24"/>
              </w:rPr>
              <w:t>編班後補報到之新生或轉學生，優先編入學生人數較少之班級；班級人數相同時，採公開抽籤方式分配就讀班級。</w:t>
            </w:r>
            <w:r w:rsidRPr="000271E6">
              <w:rPr>
                <w:rFonts w:ascii="Times New Roman" w:eastAsia="標楷體" w:hAnsi="Times New Roman" w:cs="Times New Roman"/>
                <w:iCs/>
                <w:szCs w:val="24"/>
              </w:rPr>
              <w:t>(</w:t>
            </w:r>
            <w:r w:rsidRPr="000271E6">
              <w:rPr>
                <w:rFonts w:ascii="Times New Roman" w:eastAsia="標楷體" w:hAnsi="Times New Roman" w:cs="Times New Roman" w:hint="eastAsia"/>
                <w:iCs/>
                <w:szCs w:val="24"/>
              </w:rPr>
              <w:t>註</w:t>
            </w:r>
            <w:r w:rsidRPr="000271E6">
              <w:rPr>
                <w:rFonts w:ascii="Times New Roman" w:eastAsia="標楷體" w:hAnsi="Times New Roman" w:cs="Times New Roman"/>
                <w:iCs/>
                <w:szCs w:val="24"/>
              </w:rPr>
              <w:t>2)</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numPr>
                <w:ilvl w:val="0"/>
                <w:numId w:val="9"/>
              </w:numPr>
              <w:spacing w:line="240" w:lineRule="exact"/>
              <w:ind w:left="170" w:hanging="170"/>
              <w:jc w:val="both"/>
              <w:rPr>
                <w:rFonts w:ascii="標楷體" w:eastAsia="標楷體" w:hAnsi="標楷體" w:cs="Times New Roman"/>
                <w:sz w:val="20"/>
                <w:szCs w:val="20"/>
              </w:rPr>
            </w:pPr>
            <w:r w:rsidRPr="000271E6">
              <w:rPr>
                <w:rFonts w:ascii="標楷體" w:eastAsia="標楷體" w:hAnsi="標楷體" w:cs="Times New Roman" w:hint="eastAsia"/>
                <w:sz w:val="20"/>
                <w:szCs w:val="20"/>
              </w:rPr>
              <w:t>辦理方式</w:t>
            </w:r>
          </w:p>
          <w:p w:rsidR="000271E6" w:rsidRPr="000271E6" w:rsidRDefault="000271E6" w:rsidP="000271E6">
            <w:pPr>
              <w:spacing w:line="240" w:lineRule="exact"/>
              <w:ind w:leftChars="100" w:left="240"/>
              <w:jc w:val="both"/>
              <w:rPr>
                <w:rFonts w:ascii="標楷體" w:eastAsia="標楷體" w:hAnsi="標楷體" w:cs="Times New Roman"/>
                <w:spacing w:val="-10"/>
                <w:sz w:val="20"/>
                <w:szCs w:val="20"/>
              </w:rPr>
            </w:pPr>
            <w:r w:rsidRPr="000271E6">
              <w:rPr>
                <w:rFonts w:ascii="標楷體" w:eastAsia="標楷體" w:hAnsi="標楷體" w:cs="Times New Roman" w:hint="eastAsia"/>
                <w:spacing w:val="-10"/>
                <w:sz w:val="20"/>
                <w:szCs w:val="20"/>
              </w:rPr>
              <w:t>□自辦</w:t>
            </w:r>
          </w:p>
          <w:p w:rsidR="000271E6" w:rsidRPr="000271E6" w:rsidRDefault="000271E6" w:rsidP="000271E6">
            <w:pPr>
              <w:widowControl/>
              <w:spacing w:line="240" w:lineRule="exact"/>
              <w:ind w:leftChars="100" w:left="240"/>
              <w:jc w:val="both"/>
              <w:rPr>
                <w:rFonts w:ascii="標楷體" w:eastAsia="標楷體" w:hAnsi="標楷體" w:cs="Times New Roman"/>
                <w:dstrike/>
                <w:spacing w:val="-10"/>
                <w:szCs w:val="24"/>
              </w:rPr>
            </w:pPr>
            <w:r w:rsidRPr="000271E6">
              <w:rPr>
                <w:rFonts w:ascii="標楷體" w:eastAsia="標楷體" w:hAnsi="標楷體" w:cs="Times New Roman" w:hint="eastAsia"/>
                <w:spacing w:val="-10"/>
                <w:sz w:val="20"/>
                <w:szCs w:val="20"/>
              </w:rPr>
              <w:t>□直轄市</w:t>
            </w:r>
            <w:r w:rsidRPr="000271E6">
              <w:rPr>
                <w:rFonts w:ascii="標楷體" w:eastAsia="標楷體" w:hAnsi="標楷體" w:cs="Times New Roman"/>
                <w:spacing w:val="-10"/>
                <w:sz w:val="20"/>
                <w:szCs w:val="20"/>
              </w:rPr>
              <w:t>/</w:t>
            </w:r>
            <w:r w:rsidRPr="000271E6">
              <w:rPr>
                <w:rFonts w:ascii="標楷體" w:eastAsia="標楷體" w:hAnsi="標楷體" w:cs="Times New Roman" w:hint="eastAsia"/>
                <w:spacing w:val="-10"/>
                <w:sz w:val="20"/>
                <w:szCs w:val="20"/>
              </w:rPr>
              <w:t>縣市政府主管機關統一辦理編班作業</w:t>
            </w:r>
          </w:p>
        </w:tc>
      </w:tr>
      <w:tr w:rsidR="000271E6" w:rsidRPr="000271E6" w:rsidTr="000271E6">
        <w:trPr>
          <w:cantSplit/>
          <w:trHeight w:val="769"/>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835" w:hangingChars="348" w:hanging="835"/>
              <w:jc w:val="both"/>
              <w:rPr>
                <w:rFonts w:ascii="Times New Roman" w:eastAsia="標楷體" w:hAnsi="Times New Roman" w:cs="Times New Roman"/>
                <w:szCs w:val="24"/>
              </w:rPr>
            </w:pPr>
            <w:r w:rsidRPr="000271E6">
              <w:rPr>
                <w:rFonts w:ascii="Cambria Math" w:eastAsia="標楷體" w:hAnsi="Cambria Math" w:cs="Cambria Math"/>
                <w:bCs/>
                <w:iCs/>
                <w:szCs w:val="24"/>
              </w:rPr>
              <w:t>◎</w:t>
            </w:r>
            <w:r w:rsidRPr="000271E6">
              <w:rPr>
                <w:rFonts w:ascii="Times New Roman" w:eastAsia="標楷體" w:hAnsi="Times New Roman" w:cs="Times New Roman"/>
                <w:szCs w:val="24"/>
              </w:rPr>
              <w:t>1-1-3</w:t>
            </w:r>
            <w:r w:rsidRPr="000271E6">
              <w:rPr>
                <w:rFonts w:ascii="Times New Roman" w:eastAsia="標楷體" w:hAnsi="Times New Roman" w:cs="Times New Roman" w:hint="eastAsia"/>
                <w:szCs w:val="24"/>
              </w:rPr>
              <w:t xml:space="preserve"> </w:t>
            </w:r>
            <w:r w:rsidRPr="000271E6">
              <w:rPr>
                <w:rFonts w:ascii="Times New Roman" w:eastAsia="標楷體" w:hAnsi="Times New Roman" w:cs="Times New Roman" w:hint="eastAsia"/>
                <w:szCs w:val="24"/>
              </w:rPr>
              <w:t>特殊班級</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特殊教育班級、藝術才能班、體育班、技藝教育專班及其他</w:t>
            </w:r>
            <w:r w:rsidRPr="000271E6">
              <w:rPr>
                <w:rFonts w:ascii="Times New Roman" w:eastAsia="標楷體" w:hAnsi="Times New Roman" w:cs="Times New Roman"/>
                <w:szCs w:val="24"/>
              </w:rPr>
              <w:t>)</w:t>
            </w:r>
            <w:r w:rsidRPr="000271E6">
              <w:rPr>
                <w:rFonts w:ascii="Times New Roman" w:eastAsia="標楷體" w:hAnsi="Times New Roman" w:cs="Times New Roman" w:hint="eastAsia"/>
                <w:spacing w:val="-8"/>
                <w:szCs w:val="24"/>
              </w:rPr>
              <w:t>能</w:t>
            </w:r>
            <w:r w:rsidRPr="000271E6">
              <w:rPr>
                <w:rFonts w:ascii="Times New Roman" w:eastAsia="標楷體" w:hAnsi="Times New Roman" w:cs="Times New Roman" w:hint="eastAsia"/>
                <w:szCs w:val="24"/>
              </w:rPr>
              <w:t>經地方政府核定設立</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檢附設班核定公文</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，並依規定辦理招生或鑑定安置。</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標楷體" w:eastAsia="標楷體" w:hAnsi="標楷體" w:cs="Times New Roman"/>
                <w:bCs/>
                <w:strike/>
                <w:spacing w:val="-20"/>
                <w:sz w:val="20"/>
                <w:szCs w:val="20"/>
              </w:rPr>
            </w:pPr>
            <w:r w:rsidRPr="000271E6">
              <w:rPr>
                <w:rFonts w:ascii="標楷體" w:eastAsia="標楷體" w:hAnsi="標楷體" w:cs="Times New Roman" w:hint="eastAsia"/>
                <w:spacing w:val="-10"/>
                <w:sz w:val="20"/>
                <w:szCs w:val="20"/>
              </w:rPr>
              <w:t>□</w:t>
            </w:r>
            <w:r w:rsidRPr="000271E6">
              <w:rPr>
                <w:rFonts w:ascii="標楷體" w:eastAsia="標楷體" w:hAnsi="標楷體" w:cs="Times New Roman" w:hint="eastAsia"/>
                <w:bCs/>
                <w:spacing w:val="-20"/>
                <w:sz w:val="20"/>
                <w:szCs w:val="20"/>
                <w:lang w:eastAsia="zh-HK"/>
              </w:rPr>
              <w:t>無特殊班，此項目檢核結果以「是」核計</w:t>
            </w:r>
          </w:p>
          <w:p w:rsidR="000271E6" w:rsidRPr="000271E6" w:rsidRDefault="000271E6" w:rsidP="000271E6">
            <w:pPr>
              <w:widowControl/>
              <w:spacing w:line="240" w:lineRule="exact"/>
              <w:ind w:leftChars="100" w:left="240"/>
              <w:jc w:val="both"/>
              <w:rPr>
                <w:rFonts w:ascii="標楷體" w:eastAsia="標楷體" w:hAnsi="標楷體" w:cs="Times New Roman"/>
                <w:szCs w:val="24"/>
              </w:rPr>
            </w:pPr>
          </w:p>
        </w:tc>
      </w:tr>
      <w:tr w:rsidR="000271E6" w:rsidRPr="000271E6" w:rsidTr="000271E6">
        <w:trPr>
          <w:cantSplit/>
          <w:trHeight w:val="1586"/>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val="restart"/>
            <w:tcBorders>
              <w:top w:val="single" w:sz="8" w:space="0" w:color="auto"/>
              <w:left w:val="single" w:sz="8" w:space="0" w:color="auto"/>
              <w:bottom w:val="single" w:sz="8" w:space="0" w:color="auto"/>
              <w:right w:val="single" w:sz="8" w:space="0" w:color="auto"/>
            </w:tcBorders>
          </w:tcPr>
          <w:p w:rsidR="000271E6" w:rsidRPr="000271E6" w:rsidRDefault="000271E6" w:rsidP="000271E6">
            <w:pPr>
              <w:widowControl/>
              <w:snapToGrid w:val="0"/>
              <w:ind w:left="480" w:hangingChars="200" w:hanging="480"/>
              <w:rPr>
                <w:rFonts w:ascii="Times New Roman" w:eastAsia="標楷體" w:hAnsi="Times New Roman" w:cs="Times New Roman"/>
                <w:szCs w:val="24"/>
              </w:rPr>
            </w:pPr>
            <w:r w:rsidRPr="000271E6">
              <w:rPr>
                <w:rFonts w:ascii="Times New Roman" w:eastAsia="標楷體" w:hAnsi="Times New Roman" w:cs="Times New Roman"/>
                <w:szCs w:val="24"/>
              </w:rPr>
              <w:t xml:space="preserve">1-2 </w:t>
            </w:r>
            <w:r w:rsidRPr="000271E6">
              <w:rPr>
                <w:rFonts w:ascii="Times New Roman" w:eastAsia="標楷體" w:hAnsi="Times New Roman" w:cs="Times New Roman" w:hint="eastAsia"/>
                <w:szCs w:val="24"/>
              </w:rPr>
              <w:t>導師編</w:t>
            </w:r>
            <w:r w:rsidRPr="000271E6">
              <w:rPr>
                <w:rFonts w:ascii="Times New Roman" w:eastAsia="標楷體" w:hAnsi="Times New Roman" w:cs="Times New Roman" w:hint="eastAsia"/>
                <w:szCs w:val="24"/>
                <w:lang w:eastAsia="zh-HK"/>
              </w:rPr>
              <w:t>配</w:t>
            </w:r>
            <w:r w:rsidRPr="000271E6">
              <w:rPr>
                <w:rFonts w:ascii="Times New Roman" w:eastAsia="標楷體" w:hAnsi="Times New Roman" w:cs="Times New Roman" w:hint="eastAsia"/>
                <w:szCs w:val="24"/>
              </w:rPr>
              <w:t>作業</w:t>
            </w:r>
          </w:p>
          <w:p w:rsidR="000271E6" w:rsidRPr="000271E6" w:rsidRDefault="000271E6" w:rsidP="000271E6">
            <w:pPr>
              <w:widowControl/>
              <w:snapToGrid w:val="0"/>
              <w:ind w:left="242" w:hangingChars="101" w:hanging="242"/>
              <w:jc w:val="both"/>
              <w:rPr>
                <w:rFonts w:ascii="Times New Roman" w:eastAsia="標楷體" w:hAnsi="Times New Roman" w:cs="Times New Roman"/>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r w:rsidRPr="000271E6">
              <w:rPr>
                <w:rFonts w:ascii="Times New Roman" w:eastAsia="標楷體" w:hAnsi="Times New Roman" w:cs="Times New Roman" w:hint="eastAsia"/>
                <w:spacing w:val="-12"/>
                <w:szCs w:val="24"/>
              </w:rPr>
              <w:t>相關法規：</w:t>
            </w: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r w:rsidRPr="000271E6">
              <w:rPr>
                <w:rFonts w:ascii="Times New Roman" w:eastAsia="標楷體" w:hAnsi="Times New Roman" w:cs="Times New Roman" w:hint="eastAsia"/>
                <w:spacing w:val="-12"/>
                <w:szCs w:val="24"/>
              </w:rPr>
              <w:t>國民小學及國民中學常態編班及分組學習準則</w:t>
            </w: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835" w:hangingChars="348" w:hanging="835"/>
              <w:jc w:val="both"/>
              <w:rPr>
                <w:rFonts w:ascii="Times New Roman" w:eastAsia="標楷體" w:hAnsi="Times New Roman" w:cs="Times New Roman"/>
                <w:szCs w:val="24"/>
              </w:rPr>
            </w:pPr>
            <w:r w:rsidRPr="000271E6">
              <w:rPr>
                <w:rFonts w:ascii="Cambria Math" w:eastAsia="標楷體" w:hAnsi="Cambria Math" w:cs="Cambria Math"/>
                <w:bCs/>
                <w:iCs/>
                <w:szCs w:val="24"/>
              </w:rPr>
              <w:lastRenderedPageBreak/>
              <w:t>◎</w:t>
            </w:r>
            <w:r w:rsidRPr="000271E6">
              <w:rPr>
                <w:rFonts w:ascii="Times New Roman" w:eastAsia="標楷體" w:hAnsi="Times New Roman" w:cs="Times New Roman"/>
                <w:szCs w:val="24"/>
              </w:rPr>
              <w:t>1-2-</w:t>
            </w:r>
            <w:r w:rsidRPr="000271E6">
              <w:rPr>
                <w:rFonts w:ascii="Times New Roman" w:eastAsia="標楷體" w:hAnsi="Times New Roman" w:cs="Times New Roman" w:hint="eastAsia"/>
                <w:szCs w:val="24"/>
              </w:rPr>
              <w:t xml:space="preserve">1 </w:t>
            </w:r>
            <w:r w:rsidRPr="000271E6">
              <w:rPr>
                <w:rFonts w:ascii="Times New Roman" w:eastAsia="標楷體" w:hAnsi="Times New Roman" w:cs="Times New Roman" w:hint="eastAsia"/>
                <w:szCs w:val="24"/>
              </w:rPr>
              <w:t>學校能於學生編班名冊公告日起</w:t>
            </w:r>
            <w:r w:rsidRPr="000271E6">
              <w:rPr>
                <w:rFonts w:ascii="Times New Roman" w:eastAsia="標楷體" w:hAnsi="Times New Roman" w:cs="Times New Roman"/>
                <w:szCs w:val="24"/>
              </w:rPr>
              <w:t>7</w:t>
            </w:r>
            <w:r w:rsidRPr="000271E6">
              <w:rPr>
                <w:rFonts w:ascii="Times New Roman" w:eastAsia="標楷體" w:hAnsi="Times New Roman" w:cs="Times New Roman" w:hint="eastAsia"/>
                <w:szCs w:val="24"/>
              </w:rPr>
              <w:t>日內以公開抽籤方式編配導師</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級任教師</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，導師編配完成後，能立即於校內公告至少</w:t>
            </w:r>
            <w:r w:rsidRPr="000271E6">
              <w:rPr>
                <w:rFonts w:ascii="Times New Roman" w:eastAsia="標楷體" w:hAnsi="Times New Roman" w:cs="Times New Roman"/>
                <w:szCs w:val="24"/>
              </w:rPr>
              <w:t>15</w:t>
            </w:r>
            <w:r w:rsidRPr="000271E6">
              <w:rPr>
                <w:rFonts w:ascii="Times New Roman" w:eastAsia="標楷體" w:hAnsi="Times New Roman" w:cs="Times New Roman" w:hint="eastAsia"/>
                <w:szCs w:val="24"/>
              </w:rPr>
              <w:t>日。</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numPr>
                <w:ilvl w:val="0"/>
                <w:numId w:val="9"/>
              </w:numPr>
              <w:spacing w:line="240" w:lineRule="exact"/>
              <w:ind w:left="170" w:hanging="170"/>
              <w:jc w:val="both"/>
              <w:rPr>
                <w:rFonts w:ascii="標楷體" w:eastAsia="標楷體" w:hAnsi="標楷體" w:cs="Times New Roman"/>
                <w:sz w:val="20"/>
                <w:szCs w:val="20"/>
              </w:rPr>
            </w:pPr>
            <w:r w:rsidRPr="000271E6">
              <w:rPr>
                <w:rFonts w:ascii="標楷體" w:eastAsia="標楷體" w:hAnsi="標楷體" w:cs="Times New Roman" w:hint="eastAsia"/>
                <w:sz w:val="20"/>
                <w:szCs w:val="20"/>
              </w:rPr>
              <w:t>辦理方式</w:t>
            </w:r>
          </w:p>
          <w:p w:rsidR="000271E6" w:rsidRPr="000271E6" w:rsidRDefault="000271E6" w:rsidP="000271E6">
            <w:pPr>
              <w:spacing w:line="240" w:lineRule="exact"/>
              <w:ind w:leftChars="100" w:left="240"/>
              <w:jc w:val="both"/>
              <w:rPr>
                <w:rFonts w:ascii="標楷體" w:eastAsia="標楷體" w:hAnsi="標楷體" w:cs="Times New Roman"/>
                <w:spacing w:val="-10"/>
                <w:sz w:val="20"/>
                <w:szCs w:val="20"/>
              </w:rPr>
            </w:pPr>
            <w:r w:rsidRPr="000271E6">
              <w:rPr>
                <w:rFonts w:ascii="標楷體" w:eastAsia="標楷體" w:hAnsi="標楷體" w:cs="Times New Roman" w:hint="eastAsia"/>
                <w:spacing w:val="-10"/>
                <w:sz w:val="20"/>
                <w:szCs w:val="20"/>
              </w:rPr>
              <w:t>□自辦</w:t>
            </w:r>
          </w:p>
          <w:p w:rsidR="000271E6" w:rsidRPr="000271E6" w:rsidRDefault="000271E6" w:rsidP="000271E6">
            <w:pPr>
              <w:autoSpaceDE w:val="0"/>
              <w:autoSpaceDN w:val="0"/>
              <w:adjustRightInd w:val="0"/>
              <w:spacing w:line="240" w:lineRule="exact"/>
              <w:ind w:leftChars="100" w:left="240"/>
              <w:rPr>
                <w:rFonts w:ascii="標楷體" w:eastAsia="標楷體" w:hAnsi="標楷體" w:cs="Times New Roman"/>
                <w:szCs w:val="24"/>
                <w:u w:val="single"/>
              </w:rPr>
            </w:pPr>
            <w:r w:rsidRPr="000271E6">
              <w:rPr>
                <w:rFonts w:ascii="標楷體" w:eastAsia="標楷體" w:hAnsi="標楷體" w:cs="Times New Roman" w:hint="eastAsia"/>
                <w:spacing w:val="-10"/>
                <w:sz w:val="20"/>
                <w:szCs w:val="20"/>
              </w:rPr>
              <w:t>□直轄市</w:t>
            </w:r>
            <w:r w:rsidRPr="000271E6">
              <w:rPr>
                <w:rFonts w:ascii="標楷體" w:eastAsia="標楷體" w:hAnsi="標楷體" w:cs="Times New Roman"/>
                <w:spacing w:val="-10"/>
                <w:sz w:val="20"/>
                <w:szCs w:val="20"/>
              </w:rPr>
              <w:t>/</w:t>
            </w:r>
            <w:r w:rsidRPr="000271E6">
              <w:rPr>
                <w:rFonts w:ascii="標楷體" w:eastAsia="標楷體" w:hAnsi="標楷體" w:cs="Times New Roman" w:hint="eastAsia"/>
                <w:spacing w:val="-10"/>
                <w:sz w:val="20"/>
                <w:szCs w:val="20"/>
              </w:rPr>
              <w:t>縣市政府主管機關統一辦理編班</w:t>
            </w:r>
            <w:r w:rsidRPr="000271E6">
              <w:rPr>
                <w:rFonts w:ascii="標楷體" w:eastAsia="標楷體" w:hAnsi="標楷體" w:cs="Times New Roman" w:hint="eastAsia"/>
                <w:b/>
                <w:bCs/>
                <w:spacing w:val="-20"/>
                <w:sz w:val="20"/>
                <w:szCs w:val="24"/>
              </w:rPr>
              <w:t>及導師編配</w:t>
            </w:r>
            <w:r w:rsidRPr="000271E6">
              <w:rPr>
                <w:rFonts w:ascii="標楷體" w:eastAsia="標楷體" w:hAnsi="標楷體" w:cs="Times New Roman" w:hint="eastAsia"/>
                <w:spacing w:val="-10"/>
                <w:sz w:val="20"/>
                <w:szCs w:val="20"/>
              </w:rPr>
              <w:t>作業</w:t>
            </w:r>
          </w:p>
          <w:p w:rsidR="000271E6" w:rsidRPr="000271E6" w:rsidRDefault="000271E6" w:rsidP="000271E6">
            <w:pPr>
              <w:snapToGrid w:val="0"/>
              <w:ind w:leftChars="-25" w:left="-60" w:rightChars="-25" w:right="-60"/>
              <w:jc w:val="both"/>
              <w:rPr>
                <w:rFonts w:ascii="標楷體" w:eastAsia="標楷體" w:hAnsi="標楷體" w:cs="Times New Roman"/>
                <w:spacing w:val="-10"/>
                <w:szCs w:val="24"/>
              </w:rPr>
            </w:pPr>
          </w:p>
        </w:tc>
      </w:tr>
      <w:tr w:rsidR="000271E6" w:rsidRPr="000271E6" w:rsidTr="000271E6">
        <w:trPr>
          <w:cantSplit/>
          <w:trHeight w:val="1152"/>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84" w:left="833" w:hangingChars="263" w:hanging="631"/>
              <w:jc w:val="both"/>
              <w:rPr>
                <w:rFonts w:ascii="Times New Roman" w:eastAsia="標楷體" w:hAnsi="Times New Roman" w:cs="Times New Roman"/>
                <w:szCs w:val="24"/>
              </w:rPr>
            </w:pPr>
            <w:r w:rsidRPr="000271E6">
              <w:rPr>
                <w:rFonts w:ascii="Times New Roman" w:eastAsia="標楷體" w:hAnsi="Times New Roman" w:cs="Times New Roman"/>
                <w:szCs w:val="24"/>
              </w:rPr>
              <w:t>1-2-2</w:t>
            </w:r>
            <w:r w:rsidRPr="000271E6">
              <w:rPr>
                <w:rFonts w:ascii="標楷體" w:eastAsia="標楷體" w:hAnsi="標楷體" w:cs="Times New Roman" w:hint="eastAsia"/>
                <w:spacing w:val="-10"/>
                <w:szCs w:val="24"/>
              </w:rPr>
              <w:t>學校於辦理導師編配</w:t>
            </w:r>
            <w:r w:rsidRPr="000271E6">
              <w:rPr>
                <w:rFonts w:ascii="Times New Roman" w:eastAsia="標楷體" w:hAnsi="Times New Roman" w:cs="Times New Roman" w:hint="eastAsia"/>
                <w:spacing w:val="-8"/>
                <w:szCs w:val="24"/>
              </w:rPr>
              <w:t>抽籤時，能邀請學校教師會代表</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無教師會者，由年級教師代表</w:t>
            </w:r>
            <w:r w:rsidRPr="000271E6">
              <w:rPr>
                <w:rFonts w:ascii="Times New Roman" w:eastAsia="標楷體" w:hAnsi="Times New Roman" w:cs="Times New Roman"/>
                <w:szCs w:val="24"/>
              </w:rPr>
              <w:t>)</w:t>
            </w:r>
            <w:r w:rsidRPr="000271E6">
              <w:rPr>
                <w:rFonts w:ascii="Times New Roman" w:eastAsia="標楷體" w:hAnsi="Times New Roman" w:cs="Times New Roman" w:hint="eastAsia"/>
                <w:spacing w:val="-8"/>
                <w:szCs w:val="24"/>
              </w:rPr>
              <w:t>及學生家長會代表出席。</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spacing w:line="240" w:lineRule="exact"/>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標楷體" w:eastAsia="標楷體" w:hAnsi="標楷體" w:cs="Times New Roman"/>
                <w:szCs w:val="24"/>
              </w:rPr>
            </w:pPr>
            <w:r w:rsidRPr="000271E6">
              <w:rPr>
                <w:rFonts w:ascii="標楷體" w:eastAsia="標楷體" w:hAnsi="標楷體" w:cs="Times New Roman" w:hint="eastAsia"/>
                <w:spacing w:val="-10"/>
                <w:sz w:val="20"/>
                <w:szCs w:val="20"/>
              </w:rPr>
              <w:t>□</w:t>
            </w:r>
            <w:r w:rsidRPr="000271E6">
              <w:rPr>
                <w:rFonts w:ascii="標楷體" w:eastAsia="標楷體" w:hAnsi="標楷體" w:cs="Times New Roman" w:hint="eastAsia"/>
                <w:spacing w:val="-20"/>
                <w:sz w:val="20"/>
                <w:szCs w:val="24"/>
              </w:rPr>
              <w:t>由地方政府統一辦理編班</w:t>
            </w:r>
            <w:r w:rsidRPr="000271E6">
              <w:rPr>
                <w:rFonts w:ascii="標楷體" w:eastAsia="標楷體" w:hAnsi="標楷體" w:cs="Times New Roman" w:hint="eastAsia"/>
                <w:b/>
                <w:bCs/>
                <w:spacing w:val="-20"/>
                <w:sz w:val="20"/>
                <w:szCs w:val="24"/>
              </w:rPr>
              <w:t>及導師</w:t>
            </w:r>
            <w:r w:rsidRPr="000271E6">
              <w:rPr>
                <w:rFonts w:ascii="標楷體" w:eastAsia="標楷體" w:hAnsi="標楷體" w:cs="Times New Roman"/>
                <w:b/>
                <w:bCs/>
                <w:spacing w:val="-20"/>
                <w:sz w:val="20"/>
                <w:szCs w:val="24"/>
              </w:rPr>
              <w:t xml:space="preserve">   </w:t>
            </w:r>
            <w:r w:rsidRPr="000271E6">
              <w:rPr>
                <w:rFonts w:ascii="標楷體" w:eastAsia="標楷體" w:hAnsi="標楷體" w:cs="Times New Roman" w:hint="eastAsia"/>
                <w:b/>
                <w:bCs/>
                <w:spacing w:val="-20"/>
                <w:sz w:val="20"/>
                <w:szCs w:val="24"/>
              </w:rPr>
              <w:t>編配</w:t>
            </w:r>
            <w:r w:rsidRPr="000271E6">
              <w:rPr>
                <w:rFonts w:ascii="標楷體" w:eastAsia="標楷體" w:hAnsi="標楷體" w:cs="Times New Roman" w:hint="eastAsia"/>
                <w:spacing w:val="-20"/>
                <w:sz w:val="20"/>
                <w:szCs w:val="24"/>
              </w:rPr>
              <w:t>作業，</w:t>
            </w:r>
            <w:r w:rsidRPr="000271E6">
              <w:rPr>
                <w:rFonts w:ascii="標楷體" w:eastAsia="標楷體" w:hAnsi="標楷體" w:cs="Times New Roman" w:hint="eastAsia"/>
                <w:bCs/>
                <w:spacing w:val="-20"/>
                <w:sz w:val="20"/>
                <w:szCs w:val="20"/>
                <w:lang w:eastAsia="zh-HK"/>
              </w:rPr>
              <w:t>此項目檢核結果以「是」核計</w:t>
            </w:r>
          </w:p>
        </w:tc>
      </w:tr>
      <w:tr w:rsidR="000271E6" w:rsidRPr="000271E6" w:rsidTr="000271E6">
        <w:trPr>
          <w:cantSplit/>
          <w:trHeight w:val="1072"/>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835" w:hangingChars="348" w:hanging="835"/>
              <w:jc w:val="both"/>
              <w:rPr>
                <w:rFonts w:ascii="Times New Roman" w:eastAsia="標楷體" w:hAnsi="Times New Roman" w:cs="Times New Roman"/>
                <w:szCs w:val="24"/>
              </w:rPr>
            </w:pPr>
            <w:r w:rsidRPr="000271E6">
              <w:rPr>
                <w:rFonts w:ascii="Cambria Math" w:eastAsia="標楷體" w:hAnsi="Cambria Math" w:cs="Cambria Math"/>
                <w:bCs/>
                <w:iCs/>
                <w:szCs w:val="24"/>
              </w:rPr>
              <w:t>◎</w:t>
            </w:r>
            <w:r w:rsidRPr="000271E6">
              <w:rPr>
                <w:rFonts w:ascii="Times New Roman" w:eastAsia="標楷體" w:hAnsi="Times New Roman" w:cs="Times New Roman"/>
                <w:szCs w:val="24"/>
              </w:rPr>
              <w:t>1-2-3</w:t>
            </w:r>
            <w:r w:rsidRPr="000271E6">
              <w:rPr>
                <w:rFonts w:ascii="Times New Roman" w:eastAsia="標楷體" w:hAnsi="Times New Roman" w:cs="Times New Roman" w:hint="eastAsia"/>
                <w:szCs w:val="24"/>
              </w:rPr>
              <w:t>藝才班導師不具備所任教班別之藝術專長，應以公開抽籤方式編配導師。</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ind w:left="240" w:hangingChars="100" w:hanging="24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標楷體" w:eastAsia="標楷體" w:hAnsi="標楷體" w:cs="Times New Roman"/>
                <w:szCs w:val="24"/>
              </w:rPr>
            </w:pPr>
            <w:r w:rsidRPr="000271E6">
              <w:rPr>
                <w:rFonts w:ascii="標楷體" w:eastAsia="標楷體" w:hAnsi="標楷體" w:cs="Times New Roman" w:hint="eastAsia"/>
                <w:spacing w:val="-10"/>
                <w:sz w:val="20"/>
                <w:szCs w:val="20"/>
              </w:rPr>
              <w:t>□</w:t>
            </w:r>
            <w:r w:rsidRPr="000271E6">
              <w:rPr>
                <w:rFonts w:ascii="標楷體" w:eastAsia="標楷體" w:hAnsi="標楷體" w:cs="Times New Roman" w:hint="eastAsia"/>
                <w:bCs/>
                <w:spacing w:val="-20"/>
                <w:sz w:val="20"/>
                <w:szCs w:val="20"/>
                <w:lang w:eastAsia="zh-HK"/>
              </w:rPr>
              <w:t>無特殊班，此項目檢核結果以「是」核計</w:t>
            </w:r>
          </w:p>
        </w:tc>
      </w:tr>
      <w:tr w:rsidR="000271E6" w:rsidRPr="000271E6" w:rsidTr="000271E6">
        <w:trPr>
          <w:cantSplit/>
          <w:trHeight w:val="672"/>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val="restart"/>
            <w:tcBorders>
              <w:top w:val="single" w:sz="8" w:space="0" w:color="auto"/>
              <w:left w:val="single" w:sz="8" w:space="0" w:color="auto"/>
              <w:bottom w:val="single" w:sz="8" w:space="0" w:color="auto"/>
              <w:right w:val="single" w:sz="8" w:space="0" w:color="auto"/>
            </w:tcBorders>
          </w:tcPr>
          <w:p w:rsidR="000271E6" w:rsidRPr="000271E6" w:rsidRDefault="000271E6" w:rsidP="000271E6">
            <w:pPr>
              <w:widowControl/>
              <w:snapToGrid w:val="0"/>
              <w:ind w:left="480" w:hangingChars="200" w:hanging="480"/>
              <w:rPr>
                <w:rFonts w:ascii="Times New Roman" w:eastAsia="標楷體" w:hAnsi="Times New Roman" w:cs="Times New Roman"/>
                <w:szCs w:val="24"/>
              </w:rPr>
            </w:pPr>
            <w:r w:rsidRPr="000271E6">
              <w:rPr>
                <w:rFonts w:ascii="Times New Roman" w:eastAsia="標楷體" w:hAnsi="Times New Roman" w:cs="Times New Roman"/>
                <w:szCs w:val="24"/>
              </w:rPr>
              <w:t xml:space="preserve">1-3 </w:t>
            </w:r>
            <w:r w:rsidRPr="000271E6">
              <w:rPr>
                <w:rFonts w:ascii="Times New Roman" w:eastAsia="標楷體" w:hAnsi="Times New Roman" w:cs="Times New Roman" w:hint="eastAsia"/>
                <w:szCs w:val="24"/>
              </w:rPr>
              <w:t>分組學習辦理情形</w:t>
            </w:r>
          </w:p>
          <w:p w:rsidR="000271E6" w:rsidRPr="000271E6" w:rsidRDefault="000271E6" w:rsidP="000271E6">
            <w:pPr>
              <w:rPr>
                <w:rFonts w:ascii="Times New Roman" w:eastAsia="標楷體" w:hAnsi="Times New Roman" w:cs="Times New Roman"/>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zCs w:val="24"/>
              </w:rPr>
            </w:pPr>
            <w:r w:rsidRPr="000271E6">
              <w:rPr>
                <w:rFonts w:ascii="Times New Roman" w:eastAsia="標楷體" w:hAnsi="Times New Roman" w:cs="Times New Roman" w:hint="eastAsia"/>
                <w:spacing w:val="-12"/>
                <w:szCs w:val="24"/>
              </w:rPr>
              <w:t>相關</w:t>
            </w:r>
            <w:r w:rsidRPr="000271E6">
              <w:rPr>
                <w:rFonts w:ascii="Times New Roman" w:eastAsia="標楷體" w:hAnsi="Times New Roman" w:cs="Times New Roman" w:hint="eastAsia"/>
                <w:szCs w:val="24"/>
              </w:rPr>
              <w:t>法規：</w:t>
            </w: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zCs w:val="24"/>
              </w:rPr>
            </w:pPr>
            <w:r w:rsidRPr="000271E6">
              <w:rPr>
                <w:rFonts w:ascii="Times New Roman" w:eastAsia="標楷體" w:hAnsi="Times New Roman" w:cs="Times New Roman" w:hint="eastAsia"/>
                <w:spacing w:val="-12"/>
                <w:szCs w:val="24"/>
              </w:rPr>
              <w:t>國民小學及國民中學常態編班及分組學習準則</w:t>
            </w: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84" w:left="833" w:hangingChars="263" w:hanging="631"/>
              <w:jc w:val="both"/>
              <w:rPr>
                <w:rFonts w:ascii="Times New Roman" w:eastAsia="標楷體" w:hAnsi="Times New Roman" w:cs="Times New Roman"/>
                <w:szCs w:val="24"/>
              </w:rPr>
            </w:pPr>
            <w:r w:rsidRPr="000271E6">
              <w:rPr>
                <w:rFonts w:ascii="Times New Roman" w:eastAsia="標楷體" w:hAnsi="Times New Roman" w:cs="Times New Roman"/>
                <w:szCs w:val="24"/>
              </w:rPr>
              <w:t xml:space="preserve">1-3-0 </w:t>
            </w:r>
            <w:r w:rsidRPr="000271E6">
              <w:rPr>
                <w:rFonts w:ascii="Times New Roman" w:eastAsia="標楷體" w:hAnsi="Times New Roman" w:cs="Times New Roman" w:hint="eastAsia"/>
                <w:szCs w:val="24"/>
              </w:rPr>
              <w:t>實施年級內分組學習。</w:t>
            </w:r>
          </w:p>
        </w:tc>
        <w:tc>
          <w:tcPr>
            <w:tcW w:w="4150" w:type="dxa"/>
            <w:gridSpan w:val="3"/>
            <w:tcBorders>
              <w:top w:val="single" w:sz="8" w:space="0" w:color="auto"/>
              <w:left w:val="single" w:sz="8" w:space="0" w:color="auto"/>
              <w:bottom w:val="single" w:sz="8" w:space="0" w:color="auto"/>
            </w:tcBorders>
            <w:vAlign w:val="center"/>
          </w:tcPr>
          <w:p w:rsidR="000271E6" w:rsidRPr="000271E6" w:rsidRDefault="000271E6" w:rsidP="000271E6">
            <w:pPr>
              <w:widowControl/>
              <w:snapToGrid w:val="0"/>
              <w:spacing w:afterLines="20" w:after="72" w:line="240" w:lineRule="exact"/>
              <w:jc w:val="both"/>
              <w:rPr>
                <w:rFonts w:ascii="Times New Roman" w:eastAsia="標楷體" w:hAnsi="Times New Roman" w:cs="Times New Roman"/>
                <w:spacing w:val="-8"/>
                <w:szCs w:val="24"/>
              </w:rPr>
            </w:pPr>
            <w:r w:rsidRPr="000271E6">
              <w:rPr>
                <w:rFonts w:ascii="新細明體" w:eastAsia="新細明體" w:hAnsi="新細明體" w:cs="Times New Roman"/>
                <w:szCs w:val="24"/>
              </w:rPr>
              <w:t>□</w:t>
            </w:r>
            <w:r w:rsidRPr="000271E6">
              <w:rPr>
                <w:rFonts w:ascii="Times New Roman" w:eastAsia="標楷體" w:hAnsi="Times New Roman" w:cs="Times New Roman" w:hint="eastAsia"/>
                <w:spacing w:val="-8"/>
                <w:szCs w:val="24"/>
              </w:rPr>
              <w:t>有</w:t>
            </w:r>
            <w:r w:rsidRPr="000271E6">
              <w:rPr>
                <w:rFonts w:ascii="Times New Roman" w:eastAsia="標楷體" w:hAnsi="Times New Roman" w:cs="Times New Roman"/>
                <w:spacing w:val="-8"/>
                <w:szCs w:val="24"/>
              </w:rPr>
              <w:t xml:space="preserve"> (</w:t>
            </w:r>
            <w:r w:rsidRPr="000271E6">
              <w:rPr>
                <w:rFonts w:ascii="Times New Roman" w:eastAsia="標楷體" w:hAnsi="Times New Roman" w:cs="Times New Roman" w:hint="eastAsia"/>
                <w:spacing w:val="-8"/>
                <w:szCs w:val="24"/>
              </w:rPr>
              <w:t>請檢核本視導項目</w:t>
            </w:r>
            <w:r w:rsidRPr="000271E6">
              <w:rPr>
                <w:rFonts w:ascii="Times New Roman" w:eastAsia="標楷體" w:hAnsi="Times New Roman" w:cs="Times New Roman"/>
                <w:spacing w:val="-8"/>
                <w:szCs w:val="24"/>
              </w:rPr>
              <w:t>)</w:t>
            </w:r>
          </w:p>
          <w:p w:rsidR="000271E6" w:rsidRPr="000271E6" w:rsidRDefault="000271E6" w:rsidP="000271E6">
            <w:pPr>
              <w:widowControl/>
              <w:snapToGrid w:val="0"/>
              <w:spacing w:afterLines="20" w:after="72" w:line="240" w:lineRule="exact"/>
              <w:jc w:val="both"/>
              <w:rPr>
                <w:rFonts w:ascii="Times New Roman" w:eastAsia="標楷體" w:hAnsi="Times New Roman" w:cs="Times New Roman"/>
                <w:spacing w:val="-8"/>
                <w:szCs w:val="24"/>
              </w:rPr>
            </w:pPr>
            <w:r w:rsidRPr="000271E6">
              <w:rPr>
                <w:rFonts w:ascii="新細明體" w:eastAsia="新細明體" w:hAnsi="新細明體" w:cs="Times New Roman"/>
                <w:szCs w:val="24"/>
              </w:rPr>
              <w:t>□</w:t>
            </w:r>
            <w:r w:rsidRPr="000271E6">
              <w:rPr>
                <w:rFonts w:ascii="Times New Roman" w:eastAsia="標楷體" w:hAnsi="Times New Roman" w:cs="Times New Roman" w:hint="eastAsia"/>
                <w:spacing w:val="-8"/>
                <w:szCs w:val="24"/>
              </w:rPr>
              <w:t>無</w:t>
            </w:r>
            <w:r w:rsidRPr="000271E6">
              <w:rPr>
                <w:rFonts w:ascii="Times New Roman" w:eastAsia="標楷體" w:hAnsi="Times New Roman" w:cs="Times New Roman"/>
                <w:spacing w:val="-8"/>
                <w:szCs w:val="24"/>
              </w:rPr>
              <w:t xml:space="preserve"> (</w:t>
            </w:r>
            <w:r w:rsidRPr="000271E6">
              <w:rPr>
                <w:rFonts w:ascii="Times New Roman" w:eastAsia="標楷體" w:hAnsi="Times New Roman" w:cs="Times New Roman" w:hint="eastAsia"/>
                <w:spacing w:val="-8"/>
                <w:szCs w:val="24"/>
              </w:rPr>
              <w:t>本視導項目免檢核</w:t>
            </w:r>
            <w:r w:rsidRPr="000271E6">
              <w:rPr>
                <w:rFonts w:ascii="Times New Roman" w:eastAsia="標楷體" w:hAnsi="Times New Roman" w:cs="Times New Roman"/>
                <w:spacing w:val="-8"/>
                <w:szCs w:val="24"/>
              </w:rPr>
              <w:t>)</w:t>
            </w:r>
          </w:p>
        </w:tc>
      </w:tr>
      <w:tr w:rsidR="000271E6" w:rsidRPr="000271E6" w:rsidTr="000271E6">
        <w:trPr>
          <w:cantSplit/>
          <w:trHeight w:val="1116"/>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04" w:hangingChars="335" w:hanging="804"/>
              <w:jc w:val="both"/>
              <w:rPr>
                <w:rFonts w:ascii="Times New Roman" w:eastAsia="標楷體" w:hAnsi="Times New Roman" w:cs="Times New Roman"/>
                <w:b/>
                <w:bCs/>
                <w:szCs w:val="24"/>
              </w:rPr>
            </w:pPr>
            <w:r w:rsidRPr="000271E6">
              <w:rPr>
                <w:rFonts w:ascii="Cambria Math" w:eastAsia="標楷體" w:hAnsi="Cambria Math" w:cs="Cambria Math"/>
                <w:bCs/>
                <w:iCs/>
                <w:szCs w:val="24"/>
              </w:rPr>
              <w:t>◎</w:t>
            </w:r>
            <w:r w:rsidRPr="000271E6">
              <w:rPr>
                <w:rFonts w:ascii="Times New Roman" w:eastAsia="標楷體" w:hAnsi="Times New Roman" w:cs="Times New Roman"/>
                <w:szCs w:val="24"/>
              </w:rPr>
              <w:t>1-3-1</w:t>
            </w:r>
            <w:r w:rsidRPr="000271E6">
              <w:rPr>
                <w:rFonts w:ascii="Times New Roman" w:eastAsia="標楷體" w:hAnsi="Times New Roman" w:cs="Times New Roman" w:hint="eastAsia"/>
                <w:sz w:val="16"/>
                <w:szCs w:val="16"/>
              </w:rPr>
              <w:t xml:space="preserve"> </w:t>
            </w:r>
            <w:r w:rsidRPr="000271E6">
              <w:rPr>
                <w:rFonts w:ascii="Times New Roman" w:eastAsia="標楷體" w:hAnsi="Times New Roman" w:cs="Times New Roman" w:hint="eastAsia"/>
                <w:szCs w:val="24"/>
              </w:rPr>
              <w:t>年級內的分組學習規劃能邀請教師會代表、學生家長會代表及學校行政人員共同訂定計畫，並陳報直轄市、縣</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市</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政府備查，</w:t>
            </w:r>
            <w:r w:rsidRPr="000271E6">
              <w:rPr>
                <w:rFonts w:ascii="Times New Roman" w:eastAsia="標楷體" w:hAnsi="Times New Roman" w:cs="Times New Roman" w:hint="eastAsia"/>
                <w:b/>
                <w:bCs/>
                <w:szCs w:val="24"/>
              </w:rPr>
              <w:t>且符合下列規定：</w:t>
            </w:r>
          </w:p>
          <w:p w:rsidR="000271E6" w:rsidRPr="000271E6" w:rsidRDefault="000271E6" w:rsidP="000271E6">
            <w:pPr>
              <w:widowControl/>
              <w:snapToGrid w:val="0"/>
              <w:spacing w:afterLines="20" w:after="72" w:line="240" w:lineRule="exact"/>
              <w:ind w:leftChars="105" w:left="413" w:hangingChars="72" w:hanging="161"/>
              <w:jc w:val="both"/>
              <w:rPr>
                <w:rFonts w:ascii="Times New Roman" w:eastAsia="標楷體" w:hAnsi="Times New Roman" w:cs="Times New Roman"/>
                <w:spacing w:val="-8"/>
                <w:szCs w:val="24"/>
              </w:rPr>
            </w:pPr>
            <w:r w:rsidRPr="000271E6">
              <w:rPr>
                <w:rFonts w:ascii="Times New Roman" w:eastAsia="標楷體" w:hAnsi="Times New Roman" w:cs="Times New Roman" w:hint="eastAsia"/>
                <w:spacing w:val="-8"/>
                <w:szCs w:val="24"/>
              </w:rPr>
              <w:t>1.</w:t>
            </w:r>
            <w:r w:rsidRPr="000271E6">
              <w:rPr>
                <w:rFonts w:ascii="Times New Roman" w:eastAsia="標楷體" w:hAnsi="Times New Roman" w:cs="Times New Roman" w:hint="eastAsia"/>
                <w:spacing w:val="-8"/>
                <w:szCs w:val="24"/>
              </w:rPr>
              <w:t>國中一年級未辦理分組學習。</w:t>
            </w:r>
          </w:p>
          <w:p w:rsidR="000271E6" w:rsidRPr="000271E6" w:rsidRDefault="000271E6" w:rsidP="000271E6">
            <w:pPr>
              <w:widowControl/>
              <w:snapToGrid w:val="0"/>
              <w:spacing w:afterLines="20" w:after="72" w:line="240" w:lineRule="exact"/>
              <w:ind w:leftChars="105" w:left="413" w:hangingChars="72" w:hanging="161"/>
              <w:jc w:val="both"/>
              <w:rPr>
                <w:rFonts w:ascii="Times New Roman" w:eastAsia="標楷體" w:hAnsi="Times New Roman" w:cs="Times New Roman"/>
                <w:spacing w:val="-8"/>
                <w:szCs w:val="24"/>
              </w:rPr>
            </w:pPr>
            <w:r w:rsidRPr="000271E6">
              <w:rPr>
                <w:rFonts w:ascii="Times New Roman" w:eastAsia="標楷體" w:hAnsi="Times New Roman" w:cs="Times New Roman" w:hint="eastAsia"/>
                <w:spacing w:val="-8"/>
                <w:szCs w:val="24"/>
              </w:rPr>
              <w:t>2.</w:t>
            </w:r>
            <w:r w:rsidRPr="000271E6">
              <w:rPr>
                <w:rFonts w:ascii="Times New Roman" w:eastAsia="標楷體" w:hAnsi="Times New Roman" w:cs="Times New Roman" w:hint="eastAsia"/>
                <w:spacing w:val="-8"/>
                <w:szCs w:val="24"/>
              </w:rPr>
              <w:t>國中二年級英語文、數學能以二班或三班為一組群實施年級內的分組學習。</w:t>
            </w:r>
          </w:p>
          <w:p w:rsidR="000271E6" w:rsidRPr="000271E6" w:rsidRDefault="000271E6" w:rsidP="000271E6">
            <w:pPr>
              <w:widowControl/>
              <w:snapToGrid w:val="0"/>
              <w:spacing w:afterLines="20" w:after="72" w:line="240" w:lineRule="exact"/>
              <w:ind w:leftChars="105" w:left="413" w:hangingChars="72" w:hanging="161"/>
              <w:jc w:val="both"/>
              <w:rPr>
                <w:rFonts w:ascii="Times New Roman" w:eastAsia="標楷體" w:hAnsi="Times New Roman" w:cs="Times New Roman"/>
                <w:spacing w:val="-8"/>
                <w:szCs w:val="24"/>
              </w:rPr>
            </w:pPr>
            <w:r w:rsidRPr="000271E6">
              <w:rPr>
                <w:rFonts w:ascii="Times New Roman" w:eastAsia="標楷體" w:hAnsi="Times New Roman" w:cs="Times New Roman" w:hint="eastAsia"/>
                <w:spacing w:val="-8"/>
                <w:szCs w:val="24"/>
              </w:rPr>
              <w:t>3.</w:t>
            </w:r>
            <w:r w:rsidRPr="000271E6">
              <w:rPr>
                <w:rFonts w:ascii="Times New Roman" w:eastAsia="標楷體" w:hAnsi="Times New Roman" w:cs="Times New Roman" w:hint="eastAsia"/>
                <w:spacing w:val="-8"/>
                <w:szCs w:val="24"/>
              </w:rPr>
              <w:t>國中三年級英語文、數學、自然科學能以二班或三班為一組群，實施年級內的分組學習。其中數學及自然科學可以合併為同一組群。</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right w:val="thickThinSmallGap" w:sz="18" w:space="0" w:color="auto"/>
            </w:tcBorders>
          </w:tcPr>
          <w:p w:rsidR="000271E6" w:rsidRPr="000271E6" w:rsidRDefault="000271E6" w:rsidP="000271E6">
            <w:pPr>
              <w:numPr>
                <w:ilvl w:val="0"/>
                <w:numId w:val="8"/>
              </w:numPr>
              <w:spacing w:line="240" w:lineRule="exact"/>
              <w:ind w:left="170" w:hanging="170"/>
              <w:rPr>
                <w:rFonts w:ascii="Times New Roman" w:eastAsia="標楷體" w:hAnsi="Times New Roman" w:cs="Times New Roman"/>
                <w:sz w:val="20"/>
              </w:rPr>
            </w:pPr>
            <w:r w:rsidRPr="000271E6">
              <w:rPr>
                <w:rFonts w:ascii="Times New Roman" w:eastAsia="標楷體" w:hAnsi="Times New Roman" w:cs="Times New Roman" w:hint="eastAsia"/>
                <w:sz w:val="20"/>
              </w:rPr>
              <w:t>不符合項目</w:t>
            </w:r>
            <w:r w:rsidRPr="000271E6">
              <w:rPr>
                <w:rFonts w:ascii="Times New Roman" w:eastAsia="標楷體" w:hAnsi="Times New Roman" w:cs="Times New Roman"/>
                <w:sz w:val="20"/>
              </w:rPr>
              <w:t>(</w:t>
            </w:r>
            <w:r w:rsidRPr="000271E6">
              <w:rPr>
                <w:rFonts w:ascii="Times New Roman" w:eastAsia="標楷體" w:hAnsi="Times New Roman" w:cs="Times New Roman" w:hint="eastAsia"/>
                <w:sz w:val="20"/>
              </w:rPr>
              <w:t>數字</w:t>
            </w:r>
            <w:r w:rsidRPr="000271E6">
              <w:rPr>
                <w:rFonts w:ascii="Times New Roman" w:eastAsia="標楷體" w:hAnsi="Times New Roman" w:cs="Times New Roman"/>
                <w:sz w:val="20"/>
              </w:rPr>
              <w:t>)</w:t>
            </w:r>
            <w:r w:rsidRPr="000271E6">
              <w:rPr>
                <w:rFonts w:ascii="Times New Roman" w:eastAsia="標楷體" w:hAnsi="Times New Roman" w:cs="Times New Roman" w:hint="eastAsia"/>
                <w:sz w:val="20"/>
              </w:rPr>
              <w:t>：</w:t>
            </w:r>
          </w:p>
          <w:p w:rsidR="000271E6" w:rsidRPr="000271E6" w:rsidRDefault="000271E6" w:rsidP="000271E6">
            <w:pPr>
              <w:snapToGrid w:val="0"/>
              <w:ind w:leftChars="-25" w:left="194" w:rightChars="-25" w:right="-60" w:hangingChars="127" w:hanging="254"/>
              <w:jc w:val="both"/>
              <w:rPr>
                <w:rFonts w:ascii="Times New Roman" w:eastAsia="標楷體" w:hAnsi="Times New Roman" w:cs="Times New Roman"/>
                <w:szCs w:val="24"/>
              </w:rPr>
            </w:pPr>
            <w:r w:rsidRPr="000271E6">
              <w:rPr>
                <w:rFonts w:ascii="Times New Roman" w:eastAsia="標楷體" w:hAnsi="Times New Roman" w:cs="Times New Roman"/>
                <w:sz w:val="20"/>
                <w:szCs w:val="24"/>
              </w:rPr>
              <w:t xml:space="preserve">  </w:t>
            </w:r>
            <w:r w:rsidRPr="000271E6">
              <w:rPr>
                <w:rFonts w:ascii="Times New Roman" w:eastAsia="標楷體" w:hAnsi="Times New Roman" w:cs="Times New Roman" w:hint="eastAsia"/>
                <w:sz w:val="20"/>
                <w:szCs w:val="24"/>
                <w:u w:val="single"/>
              </w:rPr>
              <w:t xml:space="preserve">　　　　　　　　</w:t>
            </w:r>
          </w:p>
        </w:tc>
      </w:tr>
      <w:tr w:rsidR="000271E6" w:rsidRPr="000271E6" w:rsidTr="000271E6">
        <w:trPr>
          <w:cantSplit/>
          <w:trHeight w:val="836"/>
          <w:jc w:val="center"/>
        </w:trPr>
        <w:tc>
          <w:tcPr>
            <w:tcW w:w="813" w:type="dxa"/>
            <w:vMerge w:val="restart"/>
            <w:tcBorders>
              <w:top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r w:rsidRPr="000271E6">
              <w:rPr>
                <w:rFonts w:ascii="Times New Roman" w:eastAsia="標楷體" w:hAnsi="Times New Roman" w:cs="Times New Roman" w:hint="eastAsia"/>
                <w:szCs w:val="24"/>
              </w:rPr>
              <w:t>二、</w:t>
            </w:r>
          </w:p>
          <w:p w:rsidR="000271E6" w:rsidRPr="000271E6" w:rsidRDefault="000271E6" w:rsidP="000271E6">
            <w:pPr>
              <w:ind w:rightChars="-50" w:right="-120"/>
              <w:rPr>
                <w:rFonts w:ascii="Times New Roman" w:eastAsia="標楷體" w:hAnsi="Times New Roman" w:cs="Times New Roman"/>
                <w:szCs w:val="24"/>
              </w:rPr>
            </w:pPr>
            <w:r w:rsidRPr="000271E6">
              <w:rPr>
                <w:rFonts w:ascii="Times New Roman" w:eastAsia="標楷體" w:hAnsi="Times New Roman" w:cs="Times New Roman" w:hint="eastAsia"/>
                <w:spacing w:val="-8"/>
                <w:szCs w:val="24"/>
              </w:rPr>
              <w:t>課程教學規劃及實施</w:t>
            </w:r>
          </w:p>
        </w:tc>
        <w:tc>
          <w:tcPr>
            <w:tcW w:w="1513" w:type="dxa"/>
            <w:vMerge w:val="restart"/>
            <w:tcBorders>
              <w:top w:val="single" w:sz="8" w:space="0" w:color="auto"/>
              <w:left w:val="single" w:sz="8" w:space="0" w:color="auto"/>
              <w:bottom w:val="single" w:sz="8" w:space="0" w:color="auto"/>
              <w:right w:val="single" w:sz="8" w:space="0" w:color="auto"/>
            </w:tcBorders>
          </w:tcPr>
          <w:p w:rsidR="000271E6" w:rsidRPr="000271E6" w:rsidRDefault="000271E6" w:rsidP="000271E6">
            <w:pPr>
              <w:widowControl/>
              <w:snapToGrid w:val="0"/>
              <w:ind w:left="480" w:hangingChars="200" w:hanging="480"/>
              <w:rPr>
                <w:rFonts w:ascii="Times New Roman" w:eastAsia="標楷體" w:hAnsi="Times New Roman" w:cs="Times New Roman"/>
                <w:spacing w:val="-6"/>
                <w:szCs w:val="24"/>
              </w:rPr>
            </w:pPr>
            <w:r w:rsidRPr="000271E6">
              <w:rPr>
                <w:rFonts w:ascii="Times New Roman" w:eastAsia="標楷體" w:hAnsi="Times New Roman" w:cs="Times New Roman"/>
                <w:szCs w:val="24"/>
              </w:rPr>
              <w:t xml:space="preserve">2-1 </w:t>
            </w:r>
            <w:r w:rsidRPr="000271E6">
              <w:rPr>
                <w:rFonts w:ascii="Times New Roman" w:eastAsia="標楷體" w:hAnsi="Times New Roman" w:cs="Times New Roman" w:hint="eastAsia"/>
                <w:spacing w:val="-6"/>
                <w:szCs w:val="24"/>
              </w:rPr>
              <w:t>依課綱之規定排授課</w:t>
            </w:r>
          </w:p>
          <w:p w:rsidR="000271E6" w:rsidRPr="000271E6" w:rsidRDefault="000271E6" w:rsidP="000271E6">
            <w:pPr>
              <w:widowControl/>
              <w:snapToGrid w:val="0"/>
              <w:ind w:left="242" w:hangingChars="101" w:hanging="242"/>
              <w:jc w:val="both"/>
              <w:rPr>
                <w:rFonts w:ascii="Times New Roman" w:eastAsia="標楷體" w:hAnsi="Times New Roman" w:cs="Times New Roman"/>
                <w:szCs w:val="24"/>
              </w:rPr>
            </w:pPr>
          </w:p>
          <w:p w:rsidR="000271E6" w:rsidRPr="000271E6" w:rsidRDefault="000271E6" w:rsidP="000271E6">
            <w:pPr>
              <w:widowControl/>
              <w:snapToGrid w:val="0"/>
              <w:ind w:left="242" w:hangingChars="101" w:hanging="242"/>
              <w:jc w:val="both"/>
              <w:rPr>
                <w:rFonts w:ascii="Times New Roman" w:eastAsia="標楷體" w:hAnsi="Times New Roman" w:cs="Times New Roman"/>
                <w:szCs w:val="24"/>
              </w:rPr>
            </w:pPr>
            <w:r w:rsidRPr="000271E6">
              <w:rPr>
                <w:rFonts w:ascii="Times New Roman" w:eastAsia="標楷體" w:hAnsi="Times New Roman" w:cs="Times New Roman" w:hint="eastAsia"/>
                <w:szCs w:val="24"/>
              </w:rPr>
              <w:t>相關規範：</w:t>
            </w:r>
          </w:p>
          <w:p w:rsidR="000271E6" w:rsidRPr="000271E6" w:rsidRDefault="000271E6" w:rsidP="000271E6">
            <w:pPr>
              <w:widowControl/>
              <w:snapToGrid w:val="0"/>
              <w:ind w:left="144" w:rightChars="-25" w:right="-60" w:hangingChars="72" w:hanging="144"/>
              <w:jc w:val="both"/>
              <w:rPr>
                <w:rFonts w:ascii="Times New Roman" w:eastAsia="標楷體" w:hAnsi="Times New Roman" w:cs="Times New Roman"/>
                <w:spacing w:val="-20"/>
                <w:szCs w:val="24"/>
              </w:rPr>
            </w:pPr>
            <w:r w:rsidRPr="000271E6">
              <w:rPr>
                <w:rFonts w:ascii="Times New Roman" w:eastAsia="標楷體" w:hAnsi="Times New Roman" w:cs="Times New Roman"/>
                <w:spacing w:val="-20"/>
                <w:szCs w:val="24"/>
              </w:rPr>
              <w:t>1.</w:t>
            </w:r>
            <w:r w:rsidRPr="000271E6">
              <w:rPr>
                <w:rFonts w:ascii="Times New Roman" w:eastAsia="標楷體" w:hAnsi="Times New Roman" w:cs="Times New Roman" w:hint="eastAsia"/>
                <w:spacing w:val="-24"/>
                <w:szCs w:val="24"/>
              </w:rPr>
              <w:t>十二年國民基本教育課程綱要</w:t>
            </w:r>
            <w:r w:rsidRPr="000271E6">
              <w:rPr>
                <w:rFonts w:ascii="Times New Roman" w:eastAsia="標楷體" w:hAnsi="Times New Roman" w:cs="Times New Roman"/>
                <w:spacing w:val="-24"/>
                <w:szCs w:val="24"/>
              </w:rPr>
              <w:t>(</w:t>
            </w:r>
            <w:r w:rsidRPr="000271E6">
              <w:rPr>
                <w:rFonts w:ascii="Times New Roman" w:eastAsia="標楷體" w:hAnsi="Times New Roman" w:cs="Times New Roman" w:hint="eastAsia"/>
                <w:spacing w:val="-24"/>
                <w:szCs w:val="24"/>
              </w:rPr>
              <w:t>總綱</w:t>
            </w:r>
            <w:r w:rsidRPr="000271E6">
              <w:rPr>
                <w:rFonts w:ascii="Times New Roman" w:eastAsia="標楷體" w:hAnsi="Times New Roman" w:cs="Times New Roman"/>
                <w:spacing w:val="-24"/>
                <w:szCs w:val="24"/>
              </w:rPr>
              <w:t>)</w:t>
            </w:r>
          </w:p>
          <w:p w:rsidR="000271E6" w:rsidRPr="000271E6" w:rsidRDefault="000271E6" w:rsidP="000271E6">
            <w:pPr>
              <w:snapToGrid w:val="0"/>
              <w:ind w:left="144" w:rightChars="-25" w:right="-60" w:hangingChars="72" w:hanging="144"/>
              <w:jc w:val="both"/>
              <w:rPr>
                <w:rFonts w:ascii="Times New Roman" w:eastAsia="標楷體" w:hAnsi="Times New Roman" w:cs="Times New Roman"/>
                <w:szCs w:val="24"/>
              </w:rPr>
            </w:pPr>
            <w:r w:rsidRPr="000271E6">
              <w:rPr>
                <w:rFonts w:ascii="Times New Roman" w:eastAsia="標楷體" w:hAnsi="Times New Roman" w:cs="Times New Roman"/>
                <w:spacing w:val="-20"/>
                <w:szCs w:val="24"/>
              </w:rPr>
              <w:t>2.</w:t>
            </w:r>
            <w:r w:rsidRPr="000271E6">
              <w:rPr>
                <w:rFonts w:ascii="Times New Roman" w:eastAsia="標楷體" w:hAnsi="Times New Roman" w:cs="Times New Roman" w:hint="eastAsia"/>
                <w:b/>
                <w:bCs/>
                <w:spacing w:val="-20"/>
                <w:szCs w:val="24"/>
              </w:rPr>
              <w:t>國民小學及國民中學正常教學實施要點</w:t>
            </w: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50" w:hangingChars="354" w:hanging="850"/>
              <w:jc w:val="both"/>
              <w:rPr>
                <w:rFonts w:ascii="Times New Roman" w:eastAsia="標楷體" w:hAnsi="Times New Roman" w:cs="Times New Roman"/>
                <w:bCs/>
                <w:iCs/>
                <w:szCs w:val="24"/>
              </w:rPr>
            </w:pPr>
            <w:r w:rsidRPr="000271E6">
              <w:rPr>
                <w:rFonts w:ascii="Cambria Math" w:eastAsia="標楷體" w:hAnsi="Cambria Math" w:cs="Cambria Math"/>
                <w:bCs/>
                <w:iCs/>
                <w:szCs w:val="24"/>
              </w:rPr>
              <w:t>◎</w:t>
            </w:r>
            <w:r w:rsidRPr="000271E6">
              <w:rPr>
                <w:rFonts w:ascii="Times New Roman" w:eastAsia="標楷體" w:hAnsi="Times New Roman" w:cs="Times New Roman"/>
                <w:iCs/>
                <w:szCs w:val="24"/>
              </w:rPr>
              <w:t>2-1-1</w:t>
            </w:r>
            <w:r w:rsidRPr="000271E6">
              <w:rPr>
                <w:rFonts w:ascii="Times New Roman" w:eastAsia="標楷體" w:hAnsi="Times New Roman" w:cs="Times New Roman" w:hint="eastAsia"/>
                <w:iCs/>
                <w:szCs w:val="24"/>
              </w:rPr>
              <w:t>各領域和彈性學習課程之學習節數能符合十二年國民基本教育課程綱要規定。</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245" w:rightChars="-25" w:right="-60" w:hangingChars="127" w:hanging="305"/>
              <w:jc w:val="both"/>
              <w:rPr>
                <w:rFonts w:ascii="Times New Roman" w:eastAsia="標楷體" w:hAnsi="Times New Roman" w:cs="Times New Roman"/>
                <w:szCs w:val="24"/>
              </w:rPr>
            </w:pPr>
          </w:p>
        </w:tc>
      </w:tr>
      <w:tr w:rsidR="000271E6" w:rsidRPr="000271E6" w:rsidTr="000271E6">
        <w:trPr>
          <w:cantSplit/>
          <w:trHeight w:val="30"/>
          <w:jc w:val="center"/>
        </w:trPr>
        <w:tc>
          <w:tcPr>
            <w:tcW w:w="813" w:type="dxa"/>
            <w:vMerge/>
            <w:tcBorders>
              <w:right w:val="single" w:sz="8" w:space="0" w:color="auto"/>
            </w:tcBorders>
          </w:tcPr>
          <w:p w:rsidR="000271E6" w:rsidRPr="000271E6" w:rsidRDefault="000271E6" w:rsidP="000271E6">
            <w:pPr>
              <w:ind w:rightChars="-50" w:right="-120"/>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snapToGrid w:val="0"/>
              <w:ind w:left="240" w:rightChars="-25" w:right="-60" w:hangingChars="100" w:hanging="240"/>
              <w:jc w:val="both"/>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snapToGrid w:val="0"/>
              <w:spacing w:line="240" w:lineRule="exact"/>
              <w:ind w:left="850" w:hangingChars="354" w:hanging="85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 xml:space="preserve">2-1-2 </w:t>
            </w:r>
            <w:r w:rsidRPr="000271E6">
              <w:rPr>
                <w:rFonts w:ascii="Times New Roman" w:eastAsia="標楷體" w:hAnsi="Times New Roman" w:cs="Times New Roman" w:hint="eastAsia"/>
                <w:szCs w:val="24"/>
              </w:rPr>
              <w:t>各領域學習課程能依照課程綱要及課表授課。</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245" w:rightChars="-25" w:right="-60" w:hangingChars="127" w:hanging="305"/>
              <w:jc w:val="both"/>
              <w:rPr>
                <w:rFonts w:ascii="Times New Roman" w:eastAsia="標楷體" w:hAnsi="Times New Roman" w:cs="Times New Roman"/>
                <w:szCs w:val="24"/>
              </w:rPr>
            </w:pPr>
          </w:p>
        </w:tc>
      </w:tr>
      <w:tr w:rsidR="000271E6" w:rsidRPr="000271E6" w:rsidTr="000271E6">
        <w:trPr>
          <w:cantSplit/>
          <w:trHeight w:val="657"/>
          <w:jc w:val="center"/>
        </w:trPr>
        <w:tc>
          <w:tcPr>
            <w:tcW w:w="813" w:type="dxa"/>
            <w:vMerge/>
            <w:tcBorders>
              <w:right w:val="single" w:sz="8" w:space="0" w:color="auto"/>
            </w:tcBorders>
          </w:tcPr>
          <w:p w:rsidR="000271E6" w:rsidRPr="000271E6" w:rsidRDefault="000271E6" w:rsidP="000271E6">
            <w:pPr>
              <w:ind w:rightChars="-50" w:right="-120"/>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snapToGrid w:val="0"/>
              <w:ind w:left="240" w:rightChars="-25" w:right="-60" w:hangingChars="100" w:hanging="240"/>
              <w:jc w:val="both"/>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snapToGrid w:val="0"/>
              <w:spacing w:line="240" w:lineRule="exact"/>
              <w:ind w:left="850" w:hangingChars="354" w:hanging="85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 xml:space="preserve">2-1-3 </w:t>
            </w:r>
            <w:r w:rsidRPr="000271E6">
              <w:rPr>
                <w:rFonts w:ascii="Times New Roman" w:eastAsia="標楷體" w:hAnsi="Times New Roman" w:cs="Times New Roman" w:hint="eastAsia"/>
                <w:szCs w:val="24"/>
              </w:rPr>
              <w:t>各彈性學習課程能依經備查之課程計畫及課表授課。</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245" w:rightChars="-25" w:right="-60" w:hangingChars="127" w:hanging="305"/>
              <w:jc w:val="both"/>
              <w:rPr>
                <w:rFonts w:ascii="Times New Roman" w:eastAsia="標楷體" w:hAnsi="Times New Roman" w:cs="Times New Roman"/>
                <w:szCs w:val="24"/>
              </w:rPr>
            </w:pPr>
          </w:p>
        </w:tc>
      </w:tr>
      <w:tr w:rsidR="000271E6" w:rsidRPr="000271E6" w:rsidTr="000271E6">
        <w:trPr>
          <w:cantSplit/>
          <w:trHeight w:val="497"/>
          <w:jc w:val="center"/>
        </w:trPr>
        <w:tc>
          <w:tcPr>
            <w:tcW w:w="813" w:type="dxa"/>
            <w:vMerge/>
            <w:tcBorders>
              <w:right w:val="single" w:sz="8" w:space="0" w:color="auto"/>
            </w:tcBorders>
          </w:tcPr>
          <w:p w:rsidR="000271E6" w:rsidRPr="000271E6" w:rsidRDefault="000271E6" w:rsidP="000271E6">
            <w:pPr>
              <w:ind w:rightChars="-50" w:right="-120"/>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snapToGrid w:val="0"/>
              <w:ind w:left="240" w:rightChars="-25" w:right="-60" w:hangingChars="100" w:hanging="240"/>
              <w:jc w:val="both"/>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snapToGrid w:val="0"/>
              <w:spacing w:line="240" w:lineRule="exact"/>
              <w:ind w:left="821" w:hangingChars="342" w:hanging="821"/>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2-1-4</w:t>
            </w:r>
            <w:r w:rsidRPr="000271E6">
              <w:rPr>
                <w:rFonts w:ascii="Times New Roman" w:eastAsia="標楷體" w:hAnsi="Times New Roman" w:cs="Times New Roman"/>
                <w:sz w:val="20"/>
                <w:szCs w:val="20"/>
              </w:rPr>
              <w:t xml:space="preserve"> </w:t>
            </w:r>
            <w:r w:rsidRPr="000271E6">
              <w:rPr>
                <w:rFonts w:ascii="Times New Roman" w:eastAsia="標楷體" w:hAnsi="Times New Roman" w:cs="Times New Roman" w:hint="eastAsia"/>
                <w:spacing w:val="-8"/>
                <w:szCs w:val="24"/>
              </w:rPr>
              <w:t>學校辦理課後輔導、寒暑假學藝活動，及留校自習，能以自由參加為原則。課後輔導之參加意願調查通知，能有同意參加及不同意參加的勾選欄位，且不必敘明理由。</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245" w:rightChars="-25" w:right="-60" w:hangingChars="127" w:hanging="305"/>
              <w:jc w:val="both"/>
              <w:rPr>
                <w:rFonts w:ascii="Times New Roman" w:eastAsia="標楷體" w:hAnsi="Times New Roman" w:cs="Times New Roman"/>
                <w:szCs w:val="24"/>
              </w:rPr>
            </w:pPr>
          </w:p>
        </w:tc>
      </w:tr>
      <w:tr w:rsidR="000271E6" w:rsidRPr="000271E6" w:rsidTr="000271E6">
        <w:trPr>
          <w:cantSplit/>
          <w:trHeight w:val="626"/>
          <w:jc w:val="center"/>
        </w:trPr>
        <w:tc>
          <w:tcPr>
            <w:tcW w:w="813" w:type="dxa"/>
            <w:vMerge/>
            <w:tcBorders>
              <w:right w:val="single" w:sz="8" w:space="0" w:color="auto"/>
            </w:tcBorders>
          </w:tcPr>
          <w:p w:rsidR="000271E6" w:rsidRPr="000271E6" w:rsidRDefault="000271E6" w:rsidP="000271E6">
            <w:pPr>
              <w:ind w:rightChars="-50" w:right="-120"/>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snapToGrid w:val="0"/>
              <w:ind w:left="240" w:rightChars="-25" w:right="-60" w:hangingChars="100" w:hanging="240"/>
              <w:jc w:val="both"/>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widowControl/>
              <w:snapToGrid w:val="0"/>
              <w:spacing w:line="240" w:lineRule="exact"/>
              <w:ind w:left="809" w:hangingChars="337" w:hanging="809"/>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2-1-5</w:t>
            </w:r>
            <w:r w:rsidRPr="000271E6">
              <w:rPr>
                <w:rFonts w:ascii="Times New Roman" w:eastAsia="標楷體" w:hAnsi="Times New Roman" w:cs="Times New Roman"/>
                <w:sz w:val="16"/>
                <w:szCs w:val="16"/>
              </w:rPr>
              <w:t xml:space="preserve"> </w:t>
            </w:r>
            <w:r w:rsidRPr="000271E6">
              <w:rPr>
                <w:rFonts w:ascii="Times New Roman" w:eastAsia="標楷體" w:hAnsi="Times New Roman" w:cs="Times New Roman" w:hint="eastAsia"/>
                <w:szCs w:val="24"/>
              </w:rPr>
              <w:t>學校課後輔導及寒暑假學藝活動的課程內容能以複習為主，未教授新進度。</w:t>
            </w:r>
          </w:p>
        </w:tc>
        <w:tc>
          <w:tcPr>
            <w:tcW w:w="726"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245" w:rightChars="-25" w:right="-60" w:hangingChars="127" w:hanging="305"/>
              <w:jc w:val="both"/>
              <w:rPr>
                <w:rFonts w:ascii="Times New Roman" w:eastAsia="標楷體" w:hAnsi="Times New Roman" w:cs="Times New Roman"/>
                <w:szCs w:val="24"/>
              </w:rPr>
            </w:pPr>
          </w:p>
        </w:tc>
      </w:tr>
      <w:tr w:rsidR="000271E6" w:rsidRPr="000271E6" w:rsidTr="000271E6">
        <w:trPr>
          <w:cantSplit/>
          <w:trHeight w:val="1185"/>
          <w:jc w:val="center"/>
        </w:trPr>
        <w:tc>
          <w:tcPr>
            <w:tcW w:w="813" w:type="dxa"/>
            <w:vMerge/>
            <w:tcBorders>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35" w:hangingChars="348" w:hanging="835"/>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2-1-6</w:t>
            </w:r>
            <w:r w:rsidRPr="000271E6">
              <w:rPr>
                <w:rFonts w:ascii="Times New Roman" w:eastAsia="標楷體" w:hAnsi="Times New Roman" w:cs="Times New Roman" w:hint="eastAsia"/>
                <w:szCs w:val="24"/>
              </w:rPr>
              <w:t>課後輔導授課時間每日不超過下午</w:t>
            </w:r>
            <w:r w:rsidRPr="000271E6">
              <w:rPr>
                <w:rFonts w:ascii="Times New Roman" w:eastAsia="標楷體" w:hAnsi="Times New Roman" w:cs="Times New Roman"/>
                <w:szCs w:val="24"/>
              </w:rPr>
              <w:t>5</w:t>
            </w:r>
            <w:r w:rsidRPr="000271E6">
              <w:rPr>
                <w:rFonts w:ascii="Times New Roman" w:eastAsia="標楷體" w:hAnsi="Times New Roman" w:cs="Times New Roman" w:hint="eastAsia"/>
                <w:szCs w:val="24"/>
              </w:rPr>
              <w:t>時</w:t>
            </w:r>
            <w:r w:rsidRPr="000271E6">
              <w:rPr>
                <w:rFonts w:ascii="Times New Roman" w:eastAsia="標楷體" w:hAnsi="Times New Roman" w:cs="Times New Roman"/>
                <w:szCs w:val="24"/>
              </w:rPr>
              <w:t>30</w:t>
            </w:r>
            <w:r w:rsidRPr="000271E6">
              <w:rPr>
                <w:rFonts w:ascii="Times New Roman" w:eastAsia="標楷體" w:hAnsi="Times New Roman" w:cs="Times New Roman" w:hint="eastAsia"/>
                <w:szCs w:val="24"/>
              </w:rPr>
              <w:t>分，且未於</w:t>
            </w:r>
            <w:r w:rsidRPr="000271E6">
              <w:rPr>
                <w:rFonts w:ascii="Times New Roman" w:eastAsia="標楷體" w:hAnsi="Times New Roman" w:cs="Times New Roman" w:hint="eastAsia"/>
                <w:b/>
                <w:bCs/>
                <w:szCs w:val="24"/>
              </w:rPr>
              <w:t>紀念日、節日之放假日及例假日</w:t>
            </w:r>
            <w:r w:rsidRPr="000271E6">
              <w:rPr>
                <w:rFonts w:ascii="Times New Roman" w:eastAsia="標楷體" w:hAnsi="Times New Roman" w:cs="Times New Roman" w:hint="eastAsia"/>
                <w:szCs w:val="24"/>
              </w:rPr>
              <w:t>辦理；寒暑假學藝</w:t>
            </w:r>
            <w:r w:rsidRPr="000271E6">
              <w:rPr>
                <w:rFonts w:ascii="Times New Roman" w:eastAsia="標楷體" w:hAnsi="Times New Roman" w:cs="Times New Roman" w:hint="eastAsia"/>
                <w:b/>
                <w:bCs/>
                <w:szCs w:val="24"/>
              </w:rPr>
              <w:t>活動屬課業輔導者</w:t>
            </w:r>
            <w:r w:rsidRPr="000271E6">
              <w:rPr>
                <w:rFonts w:ascii="Times New Roman" w:eastAsia="標楷體" w:hAnsi="Times New Roman" w:cs="Times New Roman" w:hint="eastAsia"/>
                <w:szCs w:val="24"/>
              </w:rPr>
              <w:t>能於週一至週五上午辦理。</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752"/>
          <w:jc w:val="center"/>
        </w:trPr>
        <w:tc>
          <w:tcPr>
            <w:tcW w:w="813" w:type="dxa"/>
            <w:vMerge/>
            <w:tcBorders>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35" w:hangingChars="348" w:hanging="835"/>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2-1-7</w:t>
            </w:r>
            <w:r w:rsidRPr="000271E6">
              <w:rPr>
                <w:rFonts w:ascii="Times New Roman" w:eastAsia="標楷體" w:hAnsi="Times New Roman" w:cs="Times New Roman" w:hint="eastAsia"/>
                <w:b/>
                <w:bCs/>
                <w:szCs w:val="24"/>
              </w:rPr>
              <w:t>學校辦理留校自習未將自習時間用於上課或考試。</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832"/>
          <w:jc w:val="center"/>
        </w:trPr>
        <w:tc>
          <w:tcPr>
            <w:tcW w:w="813" w:type="dxa"/>
            <w:vMerge/>
            <w:tcBorders>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84" w:left="833" w:hangingChars="263" w:hanging="631"/>
              <w:jc w:val="both"/>
              <w:rPr>
                <w:rFonts w:ascii="Times New Roman" w:eastAsia="標楷體" w:hAnsi="Times New Roman" w:cs="Times New Roman"/>
                <w:szCs w:val="24"/>
              </w:rPr>
            </w:pPr>
            <w:r w:rsidRPr="000271E6">
              <w:rPr>
                <w:rFonts w:ascii="Times New Roman" w:eastAsia="標楷體" w:hAnsi="Times New Roman" w:cs="Times New Roman"/>
                <w:szCs w:val="24"/>
              </w:rPr>
              <w:t>2-1-8</w:t>
            </w:r>
            <w:r w:rsidRPr="000271E6">
              <w:rPr>
                <w:rFonts w:ascii="Times New Roman" w:eastAsia="標楷體" w:hAnsi="Times New Roman" w:cs="Times New Roman" w:hint="eastAsia"/>
                <w:spacing w:val="-2"/>
                <w:szCs w:val="24"/>
              </w:rPr>
              <w:t>學校及教師未要求學生購買坊間參考書、測驗卷</w:t>
            </w:r>
            <w:r w:rsidRPr="000271E6">
              <w:rPr>
                <w:rFonts w:ascii="Times New Roman" w:eastAsia="標楷體" w:hAnsi="Times New Roman" w:cs="Times New Roman" w:hint="eastAsia"/>
                <w:b/>
                <w:bCs/>
                <w:spacing w:val="-2"/>
                <w:szCs w:val="24"/>
              </w:rPr>
              <w:t>及課程外之教學相關資料</w:t>
            </w:r>
            <w:r w:rsidRPr="000271E6">
              <w:rPr>
                <w:rFonts w:ascii="Times New Roman" w:eastAsia="標楷體" w:hAnsi="Times New Roman" w:cs="Times New Roman" w:hint="eastAsia"/>
                <w:spacing w:val="-2"/>
                <w:szCs w:val="24"/>
              </w:rPr>
              <w:t>。</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658"/>
          <w:jc w:val="center"/>
        </w:trPr>
        <w:tc>
          <w:tcPr>
            <w:tcW w:w="813" w:type="dxa"/>
            <w:vMerge/>
            <w:tcBorders>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val="restart"/>
            <w:tcBorders>
              <w:top w:val="single" w:sz="8" w:space="0" w:color="auto"/>
              <w:left w:val="single" w:sz="8" w:space="0" w:color="auto"/>
              <w:right w:val="single" w:sz="8" w:space="0" w:color="auto"/>
            </w:tcBorders>
          </w:tcPr>
          <w:p w:rsidR="000271E6" w:rsidRPr="000271E6" w:rsidRDefault="000271E6" w:rsidP="000271E6">
            <w:pPr>
              <w:widowControl/>
              <w:snapToGrid w:val="0"/>
              <w:ind w:left="408" w:hangingChars="170" w:hanging="408"/>
              <w:rPr>
                <w:rFonts w:ascii="Times New Roman" w:eastAsia="標楷體" w:hAnsi="Times New Roman" w:cs="Times New Roman"/>
                <w:szCs w:val="24"/>
              </w:rPr>
            </w:pPr>
            <w:r w:rsidRPr="000271E6">
              <w:rPr>
                <w:rFonts w:ascii="Times New Roman" w:eastAsia="標楷體" w:hAnsi="Times New Roman" w:cs="Times New Roman"/>
                <w:szCs w:val="24"/>
              </w:rPr>
              <w:t xml:space="preserve">2-2 </w:t>
            </w:r>
            <w:r w:rsidRPr="000271E6">
              <w:rPr>
                <w:rFonts w:ascii="Times New Roman" w:eastAsia="標楷體" w:hAnsi="Times New Roman" w:cs="Times New Roman" w:hint="eastAsia"/>
                <w:szCs w:val="24"/>
              </w:rPr>
              <w:t>師資人力結構依專長授課</w:t>
            </w:r>
          </w:p>
          <w:p w:rsidR="000271E6" w:rsidRPr="000271E6" w:rsidRDefault="000271E6" w:rsidP="000271E6">
            <w:pPr>
              <w:widowControl/>
              <w:snapToGrid w:val="0"/>
              <w:ind w:left="242" w:hangingChars="101" w:hanging="242"/>
              <w:jc w:val="both"/>
              <w:rPr>
                <w:rFonts w:ascii="Times New Roman" w:eastAsia="標楷體" w:hAnsi="Times New Roman" w:cs="Times New Roman"/>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r w:rsidRPr="000271E6">
              <w:rPr>
                <w:rFonts w:ascii="Times New Roman" w:eastAsia="標楷體" w:hAnsi="Times New Roman" w:cs="Times New Roman" w:hint="eastAsia"/>
                <w:spacing w:val="-12"/>
                <w:szCs w:val="24"/>
              </w:rPr>
              <w:t>相關法規：</w:t>
            </w: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b/>
                <w:bCs/>
                <w:szCs w:val="24"/>
              </w:rPr>
            </w:pPr>
            <w:r w:rsidRPr="000271E6">
              <w:rPr>
                <w:rFonts w:ascii="Times New Roman" w:eastAsia="標楷體" w:hAnsi="Times New Roman" w:cs="Times New Roman" w:hint="eastAsia"/>
                <w:b/>
                <w:bCs/>
                <w:spacing w:val="-20"/>
                <w:szCs w:val="24"/>
              </w:rPr>
              <w:t>國民小學及國民中學正常教學實施要點</w:t>
            </w: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iCs/>
                <w:szCs w:val="24"/>
              </w:rPr>
            </w:pPr>
            <w:r w:rsidRPr="000271E6">
              <w:rPr>
                <w:rFonts w:ascii="Cambria Math" w:eastAsia="標楷體" w:hAnsi="Cambria Math" w:cs="Cambria Math"/>
                <w:iCs/>
                <w:szCs w:val="24"/>
              </w:rPr>
              <w:t>◎</w:t>
            </w:r>
            <w:r w:rsidRPr="000271E6">
              <w:rPr>
                <w:rFonts w:ascii="Times New Roman" w:eastAsia="標楷體" w:hAnsi="Times New Roman" w:cs="Times New Roman"/>
                <w:iCs/>
                <w:szCs w:val="24"/>
              </w:rPr>
              <w:t>2-2-1</w:t>
            </w:r>
            <w:r w:rsidRPr="000271E6">
              <w:rPr>
                <w:rFonts w:ascii="Times New Roman" w:eastAsia="標楷體" w:hAnsi="Times New Roman" w:cs="Times New Roman" w:hint="eastAsia"/>
                <w:iCs/>
                <w:szCs w:val="24"/>
              </w:rPr>
              <w:t>學校</w:t>
            </w:r>
            <w:r w:rsidRPr="000271E6">
              <w:rPr>
                <w:rFonts w:ascii="Times New Roman" w:eastAsia="標楷體" w:hAnsi="Times New Roman" w:cs="Times New Roman" w:hint="eastAsia"/>
                <w:iCs/>
                <w:spacing w:val="-8"/>
                <w:szCs w:val="24"/>
              </w:rPr>
              <w:t>能優先</w:t>
            </w:r>
            <w:r w:rsidRPr="000271E6">
              <w:rPr>
                <w:rFonts w:ascii="Times New Roman" w:eastAsia="標楷體" w:hAnsi="Times New Roman" w:cs="Times New Roman" w:hint="eastAsia"/>
                <w:iCs/>
                <w:szCs w:val="24"/>
              </w:rPr>
              <w:t>依據師資專長排課。</w:t>
            </w:r>
            <w:r w:rsidRPr="000271E6">
              <w:rPr>
                <w:rFonts w:ascii="Times New Roman" w:eastAsia="標楷體" w:hAnsi="Times New Roman" w:cs="Times New Roman" w:hint="eastAsia"/>
                <w:b/>
                <w:iCs/>
                <w:szCs w:val="24"/>
                <w:shd w:val="pct15" w:color="auto" w:fill="FFFFFF"/>
              </w:rPr>
              <w:t>（</w:t>
            </w:r>
            <w:r w:rsidRPr="000271E6">
              <w:rPr>
                <w:rFonts w:ascii="Times New Roman" w:eastAsia="標楷體" w:hAnsi="Times New Roman" w:cs="Times New Roman" w:hint="eastAsia"/>
                <w:b/>
                <w:iCs/>
                <w:szCs w:val="24"/>
                <w:shd w:val="pct15" w:color="auto" w:fill="FFFFFF"/>
                <w:lang w:eastAsia="zh-HK"/>
              </w:rPr>
              <w:t>註</w:t>
            </w:r>
            <w:r w:rsidRPr="000271E6">
              <w:rPr>
                <w:rFonts w:ascii="Times New Roman" w:eastAsia="標楷體" w:hAnsi="Times New Roman" w:cs="Times New Roman"/>
                <w:b/>
                <w:iCs/>
                <w:szCs w:val="24"/>
                <w:shd w:val="pct15" w:color="auto" w:fill="FFFFFF"/>
              </w:rPr>
              <w:t>3</w:t>
            </w:r>
            <w:r w:rsidRPr="000271E6">
              <w:rPr>
                <w:rFonts w:ascii="Times New Roman" w:eastAsia="標楷體" w:hAnsi="Times New Roman" w:cs="Times New Roman" w:hint="eastAsia"/>
                <w:b/>
                <w:iCs/>
                <w:szCs w:val="24"/>
                <w:shd w:val="pct15" w:color="auto" w:fill="FFFFFF"/>
              </w:rPr>
              <w:t>）</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60" w:rightChars="-25" w:right="-60"/>
              <w:jc w:val="both"/>
              <w:rPr>
                <w:rFonts w:ascii="Times New Roman" w:eastAsia="標楷體" w:hAnsi="Times New Roman" w:cs="Times New Roman"/>
                <w:spacing w:val="-10"/>
                <w:szCs w:val="24"/>
              </w:rPr>
            </w:pPr>
          </w:p>
        </w:tc>
      </w:tr>
      <w:tr w:rsidR="000271E6" w:rsidRPr="000271E6" w:rsidTr="000271E6">
        <w:trPr>
          <w:cantSplit/>
          <w:trHeight w:val="1148"/>
          <w:jc w:val="center"/>
        </w:trPr>
        <w:tc>
          <w:tcPr>
            <w:tcW w:w="813" w:type="dxa"/>
            <w:vMerge/>
            <w:tcBorders>
              <w:bottom w:val="single" w:sz="4"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left w:val="single" w:sz="8" w:space="0" w:color="auto"/>
              <w:bottom w:val="single" w:sz="4" w:space="0" w:color="auto"/>
              <w:right w:val="single" w:sz="8" w:space="0" w:color="auto"/>
            </w:tcBorders>
          </w:tcPr>
          <w:p w:rsidR="000271E6" w:rsidRPr="000271E6" w:rsidRDefault="000271E6" w:rsidP="000271E6">
            <w:pPr>
              <w:widowControl/>
              <w:snapToGrid w:val="0"/>
              <w:ind w:left="360" w:hangingChars="150" w:hanging="360"/>
              <w:jc w:val="both"/>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2-2-2</w:t>
            </w:r>
            <w:r w:rsidRPr="000271E6">
              <w:rPr>
                <w:rFonts w:ascii="Times New Roman" w:eastAsia="標楷體" w:hAnsi="Times New Roman" w:cs="Times New Roman" w:hint="eastAsia"/>
                <w:szCs w:val="24"/>
              </w:rPr>
              <w:t>學校應優先聘用配課節數較多的領域</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科目</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之專業師資</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含正式及代理缺額</w:t>
            </w: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305" w:hangingChars="127" w:hanging="305"/>
              <w:jc w:val="both"/>
              <w:rPr>
                <w:rFonts w:ascii="Times New Roman" w:eastAsia="標楷體" w:hAnsi="Times New Roman" w:cs="Times New Roman"/>
                <w:szCs w:val="24"/>
              </w:rPr>
            </w:pPr>
          </w:p>
        </w:tc>
      </w:tr>
      <w:tr w:rsidR="000271E6" w:rsidRPr="000271E6" w:rsidTr="000271E6">
        <w:trPr>
          <w:cantSplit/>
          <w:trHeight w:val="1408"/>
          <w:jc w:val="center"/>
        </w:trPr>
        <w:tc>
          <w:tcPr>
            <w:tcW w:w="813" w:type="dxa"/>
            <w:vMerge/>
            <w:tcBorders>
              <w:top w:val="single" w:sz="4"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4" w:space="0" w:color="auto"/>
              <w:left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84" w:left="833" w:hangingChars="263" w:hanging="631"/>
              <w:jc w:val="both"/>
              <w:rPr>
                <w:rFonts w:ascii="Times New Roman" w:eastAsia="標楷體" w:hAnsi="Times New Roman" w:cs="Times New Roman"/>
                <w:szCs w:val="24"/>
              </w:rPr>
            </w:pPr>
            <w:r w:rsidRPr="000271E6">
              <w:rPr>
                <w:rFonts w:ascii="Times New Roman" w:eastAsia="標楷體" w:hAnsi="Times New Roman" w:cs="Times New Roman"/>
                <w:szCs w:val="24"/>
              </w:rPr>
              <w:t>2-2-3</w:t>
            </w:r>
            <w:r w:rsidRPr="000271E6">
              <w:rPr>
                <w:rFonts w:ascii="Times New Roman" w:eastAsia="標楷體" w:hAnsi="Times New Roman" w:cs="Times New Roman" w:hint="eastAsia"/>
                <w:szCs w:val="24"/>
              </w:rPr>
              <w:t>學校如有配課需要時，同一位教師能長期配同一領域或科目，且每位教師的配課</w:t>
            </w:r>
            <w:r w:rsidRPr="000271E6">
              <w:rPr>
                <w:rFonts w:ascii="Times New Roman" w:eastAsia="標楷體" w:hAnsi="Times New Roman" w:cs="Times New Roman" w:hint="eastAsia"/>
                <w:b/>
                <w:bCs/>
                <w:szCs w:val="24"/>
              </w:rPr>
              <w:t>未超過二門</w:t>
            </w:r>
            <w:r w:rsidRPr="000271E6">
              <w:rPr>
                <w:rFonts w:ascii="Times New Roman" w:eastAsia="標楷體" w:hAnsi="Times New Roman" w:cs="Times New Roman" w:hint="eastAsia"/>
                <w:szCs w:val="24"/>
              </w:rPr>
              <w:t>。</w:t>
            </w:r>
            <w:r w:rsidRPr="000271E6">
              <w:rPr>
                <w:rFonts w:ascii="Times New Roman" w:eastAsia="標楷體" w:hAnsi="Times New Roman" w:cs="Times New Roman" w:hint="eastAsia"/>
                <w:b/>
                <w:iCs/>
                <w:szCs w:val="24"/>
                <w:shd w:val="pct15" w:color="auto" w:fill="FFFFFF"/>
              </w:rPr>
              <w:t>（</w:t>
            </w:r>
            <w:r w:rsidRPr="000271E6">
              <w:rPr>
                <w:rFonts w:ascii="Times New Roman" w:eastAsia="標楷體" w:hAnsi="Times New Roman" w:cs="Times New Roman" w:hint="eastAsia"/>
                <w:b/>
                <w:iCs/>
                <w:szCs w:val="24"/>
                <w:shd w:val="pct15" w:color="auto" w:fill="FFFFFF"/>
                <w:lang w:eastAsia="zh-HK"/>
              </w:rPr>
              <w:t>註</w:t>
            </w:r>
            <w:r w:rsidRPr="000271E6">
              <w:rPr>
                <w:rFonts w:ascii="Times New Roman" w:eastAsia="標楷體" w:hAnsi="Times New Roman" w:cs="Times New Roman"/>
                <w:b/>
                <w:iCs/>
                <w:szCs w:val="24"/>
                <w:shd w:val="pct15" w:color="auto" w:fill="FFFFFF"/>
              </w:rPr>
              <w:t>3</w:t>
            </w:r>
            <w:r w:rsidRPr="000271E6">
              <w:rPr>
                <w:rFonts w:ascii="Times New Roman" w:eastAsia="標楷體" w:hAnsi="Times New Roman" w:cs="Times New Roman" w:hint="eastAsia"/>
                <w:b/>
                <w:iCs/>
                <w:szCs w:val="24"/>
                <w:shd w:val="pct15" w:color="auto" w:fill="FFFFFF"/>
              </w:rPr>
              <w:t>）</w:t>
            </w:r>
            <w:r w:rsidRPr="000271E6">
              <w:rPr>
                <w:rFonts w:ascii="Times New Roman" w:eastAsia="標楷體" w:hAnsi="Times New Roman" w:cs="Times New Roman"/>
                <w:b/>
                <w:iCs/>
                <w:szCs w:val="24"/>
                <w:shd w:val="pct15" w:color="auto" w:fill="FFFFFF"/>
              </w:rPr>
              <w:t>(</w:t>
            </w:r>
            <w:r w:rsidRPr="000271E6">
              <w:rPr>
                <w:rFonts w:ascii="Times New Roman" w:eastAsia="標楷體" w:hAnsi="Times New Roman" w:cs="Times New Roman" w:hint="eastAsia"/>
                <w:b/>
                <w:iCs/>
                <w:szCs w:val="24"/>
                <w:shd w:val="pct15" w:color="auto" w:fill="FFFFFF"/>
                <w:lang w:eastAsia="zh-HK"/>
              </w:rPr>
              <w:t>註</w:t>
            </w:r>
            <w:r w:rsidRPr="000271E6">
              <w:rPr>
                <w:rFonts w:ascii="Times New Roman" w:eastAsia="標楷體" w:hAnsi="Times New Roman" w:cs="Times New Roman"/>
                <w:b/>
                <w:iCs/>
                <w:szCs w:val="24"/>
                <w:shd w:val="pct15" w:color="auto" w:fill="FFFFFF"/>
              </w:rPr>
              <w:t>4</w:t>
            </w:r>
            <w:r w:rsidRPr="000271E6">
              <w:rPr>
                <w:rFonts w:ascii="Times New Roman" w:eastAsia="標楷體" w:hAnsi="Times New Roman" w:cs="Times New Roman" w:hint="eastAsia"/>
                <w:b/>
                <w:iCs/>
                <w:szCs w:val="24"/>
                <w:shd w:val="pct15" w:color="auto" w:fill="FFFFFF"/>
              </w:rPr>
              <w:t>）</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870"/>
          <w:jc w:val="center"/>
        </w:trPr>
        <w:tc>
          <w:tcPr>
            <w:tcW w:w="813" w:type="dxa"/>
            <w:vMerge/>
            <w:tcBorders>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84" w:left="864" w:hangingChars="276" w:hanging="662"/>
              <w:jc w:val="both"/>
              <w:rPr>
                <w:rFonts w:ascii="Times New Roman" w:eastAsia="標楷體" w:hAnsi="Times New Roman" w:cs="Times New Roman"/>
                <w:szCs w:val="24"/>
              </w:rPr>
            </w:pPr>
            <w:r w:rsidRPr="000271E6">
              <w:rPr>
                <w:rFonts w:ascii="Times New Roman" w:eastAsia="標楷體" w:hAnsi="Times New Roman" w:cs="Times New Roman"/>
                <w:szCs w:val="24"/>
              </w:rPr>
              <w:t>2-2-4</w:t>
            </w:r>
            <w:r w:rsidRPr="000271E6">
              <w:rPr>
                <w:rFonts w:ascii="Times New Roman" w:eastAsia="標楷體" w:hAnsi="Times New Roman" w:cs="Times New Roman" w:hint="eastAsia"/>
                <w:szCs w:val="24"/>
              </w:rPr>
              <w:t xml:space="preserve"> </w:t>
            </w:r>
            <w:r w:rsidRPr="000271E6">
              <w:rPr>
                <w:rFonts w:ascii="Times New Roman" w:eastAsia="標楷體" w:hAnsi="Times New Roman" w:cs="Times New Roman" w:hint="eastAsia"/>
                <w:b/>
                <w:bCs/>
                <w:szCs w:val="24"/>
              </w:rPr>
              <w:t>學校未將同一領域之課程，平均配與其他特定領域</w:t>
            </w:r>
            <w:r w:rsidRPr="000271E6">
              <w:rPr>
                <w:rFonts w:ascii="Times New Roman" w:eastAsia="標楷體" w:hAnsi="Times New Roman" w:cs="Times New Roman"/>
                <w:b/>
                <w:bCs/>
                <w:szCs w:val="24"/>
              </w:rPr>
              <w:t>(</w:t>
            </w:r>
            <w:r w:rsidRPr="000271E6">
              <w:rPr>
                <w:rFonts w:ascii="Times New Roman" w:eastAsia="標楷體" w:hAnsi="Times New Roman" w:cs="Times New Roman" w:hint="eastAsia"/>
                <w:b/>
                <w:bCs/>
                <w:szCs w:val="24"/>
              </w:rPr>
              <w:t>科目</w:t>
            </w:r>
            <w:r w:rsidRPr="000271E6">
              <w:rPr>
                <w:rFonts w:ascii="Times New Roman" w:eastAsia="標楷體" w:hAnsi="Times New Roman" w:cs="Times New Roman"/>
                <w:b/>
                <w:bCs/>
                <w:szCs w:val="24"/>
              </w:rPr>
              <w:t>)</w:t>
            </w:r>
            <w:r w:rsidRPr="000271E6">
              <w:rPr>
                <w:rFonts w:ascii="Times New Roman" w:eastAsia="標楷體" w:hAnsi="Times New Roman" w:cs="Times New Roman" w:hint="eastAsia"/>
                <w:b/>
                <w:bCs/>
                <w:szCs w:val="24"/>
              </w:rPr>
              <w:t>之教師。</w:t>
            </w:r>
            <w:r w:rsidRPr="000271E6">
              <w:rPr>
                <w:rFonts w:ascii="Times New Roman" w:eastAsia="標楷體" w:hAnsi="Times New Roman" w:cs="Times New Roman" w:hint="eastAsia"/>
                <w:b/>
                <w:iCs/>
                <w:szCs w:val="24"/>
                <w:shd w:val="pct15" w:color="auto" w:fill="FFFFFF"/>
              </w:rPr>
              <w:t>（</w:t>
            </w:r>
            <w:r w:rsidRPr="000271E6">
              <w:rPr>
                <w:rFonts w:ascii="Times New Roman" w:eastAsia="標楷體" w:hAnsi="Times New Roman" w:cs="Times New Roman" w:hint="eastAsia"/>
                <w:b/>
                <w:iCs/>
                <w:szCs w:val="24"/>
                <w:shd w:val="pct15" w:color="auto" w:fill="FFFFFF"/>
                <w:lang w:eastAsia="zh-HK"/>
              </w:rPr>
              <w:t>註</w:t>
            </w:r>
            <w:r w:rsidRPr="000271E6">
              <w:rPr>
                <w:rFonts w:ascii="Times New Roman" w:eastAsia="標楷體" w:hAnsi="Times New Roman" w:cs="Times New Roman"/>
                <w:b/>
                <w:iCs/>
                <w:szCs w:val="24"/>
                <w:shd w:val="pct15" w:color="auto" w:fill="FFFFFF"/>
              </w:rPr>
              <w:t>3</w:t>
            </w:r>
            <w:r w:rsidRPr="000271E6">
              <w:rPr>
                <w:rFonts w:ascii="Times New Roman" w:eastAsia="標楷體" w:hAnsi="Times New Roman" w:cs="Times New Roman" w:hint="eastAsia"/>
                <w:b/>
                <w:iCs/>
                <w:szCs w:val="24"/>
                <w:shd w:val="pct15" w:color="auto" w:fill="FFFFFF"/>
              </w:rPr>
              <w:t>）</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1408"/>
          <w:jc w:val="center"/>
        </w:trPr>
        <w:tc>
          <w:tcPr>
            <w:tcW w:w="813" w:type="dxa"/>
            <w:vMerge/>
            <w:tcBorders>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tcBorders>
              <w:left w:val="single" w:sz="8" w:space="0" w:color="auto"/>
              <w:bottom w:val="single" w:sz="8" w:space="0" w:color="auto"/>
              <w:right w:val="single" w:sz="8" w:space="0" w:color="auto"/>
            </w:tcBorders>
          </w:tcPr>
          <w:p w:rsidR="000271E6" w:rsidRPr="000271E6" w:rsidRDefault="000271E6" w:rsidP="000271E6">
            <w:pPr>
              <w:widowControl/>
              <w:snapToGrid w:val="0"/>
              <w:ind w:left="448" w:hangingChars="200" w:hanging="448"/>
              <w:jc w:val="both"/>
              <w:rPr>
                <w:rFonts w:ascii="Times New Roman" w:eastAsia="標楷體" w:hAnsi="Times New Roman" w:cs="Times New Roman"/>
                <w:spacing w:val="-8"/>
                <w:szCs w:val="24"/>
              </w:rPr>
            </w:pPr>
            <w:r w:rsidRPr="000271E6">
              <w:rPr>
                <w:rFonts w:ascii="Times New Roman" w:eastAsia="標楷體" w:hAnsi="Times New Roman" w:cs="Times New Roman"/>
                <w:spacing w:val="-8"/>
                <w:szCs w:val="24"/>
              </w:rPr>
              <w:t xml:space="preserve">2-3 </w:t>
            </w:r>
            <w:r w:rsidRPr="000271E6">
              <w:rPr>
                <w:rFonts w:ascii="Times New Roman" w:eastAsia="標楷體" w:hAnsi="Times New Roman" w:cs="Times New Roman" w:hint="eastAsia"/>
                <w:spacing w:val="-8"/>
                <w:szCs w:val="24"/>
              </w:rPr>
              <w:t>未具專長授課增能進修</w:t>
            </w:r>
          </w:p>
          <w:p w:rsidR="000271E6" w:rsidRPr="000271E6" w:rsidRDefault="000271E6" w:rsidP="000271E6">
            <w:pPr>
              <w:widowControl/>
              <w:snapToGrid w:val="0"/>
              <w:spacing w:line="200" w:lineRule="exact"/>
              <w:ind w:leftChars="-25" w:left="-60"/>
              <w:jc w:val="both"/>
              <w:rPr>
                <w:rFonts w:ascii="Times New Roman" w:eastAsia="標楷體" w:hAnsi="Times New Roman" w:cs="Times New Roman"/>
                <w:szCs w:val="24"/>
              </w:rPr>
            </w:pP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spacing w:val="-12"/>
                <w:szCs w:val="24"/>
              </w:rPr>
            </w:pPr>
            <w:r w:rsidRPr="000271E6">
              <w:rPr>
                <w:rFonts w:ascii="Times New Roman" w:eastAsia="標楷體" w:hAnsi="Times New Roman" w:cs="Times New Roman" w:hint="eastAsia"/>
                <w:spacing w:val="-12"/>
                <w:szCs w:val="24"/>
              </w:rPr>
              <w:t>相關法規：</w:t>
            </w:r>
          </w:p>
          <w:p w:rsidR="000271E6" w:rsidRPr="000271E6" w:rsidRDefault="000271E6" w:rsidP="000271E6">
            <w:pPr>
              <w:widowControl/>
              <w:snapToGrid w:val="0"/>
              <w:spacing w:line="260" w:lineRule="exact"/>
              <w:ind w:leftChars="-25" w:left="-60" w:rightChars="-25" w:right="-60"/>
              <w:jc w:val="both"/>
              <w:rPr>
                <w:rFonts w:ascii="Times New Roman" w:eastAsia="標楷體" w:hAnsi="Times New Roman" w:cs="Times New Roman"/>
                <w:b/>
                <w:bCs/>
                <w:szCs w:val="24"/>
              </w:rPr>
            </w:pPr>
            <w:r w:rsidRPr="000271E6">
              <w:rPr>
                <w:rFonts w:ascii="Times New Roman" w:eastAsia="標楷體" w:hAnsi="Times New Roman" w:cs="Times New Roman" w:hint="eastAsia"/>
                <w:b/>
                <w:bCs/>
                <w:spacing w:val="-20"/>
                <w:szCs w:val="24"/>
              </w:rPr>
              <w:t>國民小學及國民中學正常教學實施要點</w:t>
            </w: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2-3-1</w:t>
            </w:r>
            <w:r w:rsidRPr="000271E6">
              <w:rPr>
                <w:rFonts w:ascii="Times New Roman" w:eastAsia="標楷體" w:hAnsi="Times New Roman" w:cs="Times New Roman" w:hint="eastAsia"/>
                <w:szCs w:val="24"/>
              </w:rPr>
              <w:t>學校應提供</w:t>
            </w:r>
            <w:r w:rsidRPr="000271E6">
              <w:rPr>
                <w:rFonts w:ascii="Times New Roman" w:eastAsia="標楷體" w:hAnsi="Times New Roman" w:cs="Times New Roman" w:hint="eastAsia"/>
                <w:b/>
                <w:bCs/>
                <w:szCs w:val="24"/>
              </w:rPr>
              <w:t>配課教師參加領域研究會，並依未具專長教師之專業成長需求，提供優先進修機會。</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552"/>
          <w:jc w:val="center"/>
        </w:trPr>
        <w:tc>
          <w:tcPr>
            <w:tcW w:w="813" w:type="dxa"/>
            <w:vMerge w:val="restart"/>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r w:rsidRPr="000271E6">
              <w:rPr>
                <w:rFonts w:ascii="Times New Roman" w:eastAsia="標楷體" w:hAnsi="Times New Roman" w:cs="Times New Roman" w:hint="eastAsia"/>
                <w:szCs w:val="24"/>
              </w:rPr>
              <w:t>三、</w:t>
            </w:r>
          </w:p>
          <w:p w:rsidR="000271E6" w:rsidRPr="000271E6" w:rsidRDefault="000271E6" w:rsidP="000271E6">
            <w:pPr>
              <w:ind w:rightChars="-50" w:right="-120"/>
              <w:rPr>
                <w:rFonts w:ascii="Times New Roman" w:eastAsia="標楷體" w:hAnsi="Times New Roman" w:cs="Times New Roman"/>
                <w:szCs w:val="24"/>
              </w:rPr>
            </w:pPr>
            <w:r w:rsidRPr="000271E6">
              <w:rPr>
                <w:rFonts w:ascii="Times New Roman" w:eastAsia="標楷體" w:hAnsi="Times New Roman" w:cs="Times New Roman" w:hint="eastAsia"/>
                <w:spacing w:val="-8"/>
                <w:szCs w:val="24"/>
              </w:rPr>
              <w:t>學習評量實施</w:t>
            </w:r>
          </w:p>
        </w:tc>
        <w:tc>
          <w:tcPr>
            <w:tcW w:w="1513" w:type="dxa"/>
            <w:vMerge w:val="restart"/>
            <w:tcBorders>
              <w:top w:val="single" w:sz="8" w:space="0" w:color="auto"/>
              <w:left w:val="single" w:sz="8" w:space="0" w:color="auto"/>
              <w:bottom w:val="single" w:sz="8" w:space="0" w:color="auto"/>
              <w:right w:val="single" w:sz="8" w:space="0" w:color="auto"/>
            </w:tcBorders>
          </w:tcPr>
          <w:p w:rsidR="000271E6" w:rsidRPr="000271E6" w:rsidRDefault="000271E6" w:rsidP="000271E6">
            <w:pPr>
              <w:widowControl/>
              <w:snapToGrid w:val="0"/>
              <w:ind w:left="416" w:rightChars="-25" w:right="-60" w:hangingChars="200" w:hanging="416"/>
              <w:jc w:val="both"/>
              <w:rPr>
                <w:rFonts w:ascii="Times New Roman" w:eastAsia="標楷體" w:hAnsi="Times New Roman" w:cs="Times New Roman"/>
                <w:spacing w:val="-8"/>
                <w:szCs w:val="24"/>
              </w:rPr>
            </w:pPr>
            <w:r w:rsidRPr="000271E6">
              <w:rPr>
                <w:rFonts w:ascii="Times New Roman" w:eastAsia="標楷體" w:hAnsi="Times New Roman" w:cs="Times New Roman"/>
                <w:spacing w:val="-16"/>
                <w:szCs w:val="24"/>
              </w:rPr>
              <w:t>3-1</w:t>
            </w:r>
            <w:r w:rsidRPr="000271E6">
              <w:rPr>
                <w:rFonts w:ascii="Times New Roman" w:eastAsia="標楷體" w:hAnsi="Times New Roman" w:cs="Times New Roman" w:hint="eastAsia"/>
                <w:spacing w:val="-12"/>
                <w:szCs w:val="24"/>
              </w:rPr>
              <w:t>依據課程計畫之進度、教學與評量目標設計多元評量方式，並建立定期評量命題及審題機制</w:t>
            </w:r>
          </w:p>
          <w:p w:rsidR="000271E6" w:rsidRPr="000271E6" w:rsidRDefault="000271E6" w:rsidP="000271E6">
            <w:pPr>
              <w:widowControl/>
              <w:snapToGrid w:val="0"/>
              <w:ind w:left="242" w:hangingChars="101" w:hanging="242"/>
              <w:jc w:val="both"/>
              <w:rPr>
                <w:rFonts w:ascii="Times New Roman" w:eastAsia="標楷體" w:hAnsi="Times New Roman" w:cs="Times New Roman"/>
                <w:szCs w:val="24"/>
              </w:rPr>
            </w:pPr>
            <w:r w:rsidRPr="000271E6">
              <w:rPr>
                <w:rFonts w:ascii="Times New Roman" w:eastAsia="標楷體" w:hAnsi="Times New Roman" w:cs="Times New Roman" w:hint="eastAsia"/>
                <w:szCs w:val="24"/>
              </w:rPr>
              <w:t>相關規範：</w:t>
            </w:r>
          </w:p>
          <w:p w:rsidR="000271E6" w:rsidRPr="000271E6" w:rsidRDefault="000271E6" w:rsidP="000271E6">
            <w:pPr>
              <w:widowControl/>
              <w:snapToGrid w:val="0"/>
              <w:spacing w:line="280" w:lineRule="exact"/>
              <w:ind w:left="200" w:hangingChars="100" w:hanging="200"/>
              <w:jc w:val="both"/>
              <w:rPr>
                <w:rFonts w:ascii="Times New Roman" w:eastAsia="標楷體" w:hAnsi="Times New Roman" w:cs="Times New Roman"/>
                <w:spacing w:val="-20"/>
                <w:szCs w:val="24"/>
              </w:rPr>
            </w:pPr>
            <w:r w:rsidRPr="000271E6">
              <w:rPr>
                <w:rFonts w:ascii="Times New Roman" w:eastAsia="標楷體" w:hAnsi="Times New Roman" w:cs="Times New Roman"/>
                <w:spacing w:val="-20"/>
                <w:szCs w:val="24"/>
              </w:rPr>
              <w:lastRenderedPageBreak/>
              <w:t>1.</w:t>
            </w:r>
            <w:r w:rsidRPr="000271E6">
              <w:rPr>
                <w:rFonts w:ascii="Times New Roman" w:eastAsia="標楷體" w:hAnsi="Times New Roman" w:cs="Times New Roman" w:hint="eastAsia"/>
                <w:spacing w:val="-20"/>
                <w:szCs w:val="24"/>
              </w:rPr>
              <w:t xml:space="preserve"> </w:t>
            </w:r>
            <w:r w:rsidRPr="000271E6">
              <w:rPr>
                <w:rFonts w:ascii="Times New Roman" w:eastAsia="標楷體" w:hAnsi="Times New Roman" w:cs="Times New Roman" w:hint="eastAsia"/>
                <w:b/>
                <w:bCs/>
                <w:spacing w:val="-20"/>
                <w:szCs w:val="24"/>
              </w:rPr>
              <w:t>國民小學及國民中學正常教學實施要點</w:t>
            </w:r>
          </w:p>
          <w:p w:rsidR="000271E6" w:rsidRPr="000271E6" w:rsidRDefault="000271E6" w:rsidP="000271E6">
            <w:pPr>
              <w:widowControl/>
              <w:snapToGrid w:val="0"/>
              <w:spacing w:line="280" w:lineRule="exact"/>
              <w:ind w:left="172" w:hangingChars="86" w:hanging="172"/>
              <w:jc w:val="both"/>
              <w:rPr>
                <w:rFonts w:ascii="Times New Roman" w:eastAsia="標楷體" w:hAnsi="Times New Roman" w:cs="Times New Roman"/>
                <w:spacing w:val="-16"/>
                <w:szCs w:val="24"/>
              </w:rPr>
            </w:pPr>
            <w:r w:rsidRPr="000271E6">
              <w:rPr>
                <w:rFonts w:ascii="Times New Roman" w:eastAsia="標楷體" w:hAnsi="Times New Roman" w:cs="Times New Roman"/>
                <w:spacing w:val="-20"/>
                <w:szCs w:val="24"/>
              </w:rPr>
              <w:t>2.</w:t>
            </w:r>
            <w:r w:rsidRPr="000271E6">
              <w:rPr>
                <w:rFonts w:ascii="Times New Roman" w:eastAsia="標楷體" w:hAnsi="Times New Roman" w:cs="Times New Roman" w:hint="eastAsia"/>
                <w:spacing w:val="-20"/>
                <w:szCs w:val="24"/>
              </w:rPr>
              <w:t>國民小學及國民中學學生學習評量辦法</w:t>
            </w: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84" w:left="833" w:hangingChars="263" w:hanging="631"/>
              <w:jc w:val="both"/>
              <w:rPr>
                <w:rFonts w:ascii="Times New Roman" w:eastAsia="標楷體" w:hAnsi="Times New Roman" w:cs="Times New Roman"/>
                <w:iCs/>
                <w:spacing w:val="-4"/>
                <w:szCs w:val="24"/>
              </w:rPr>
            </w:pPr>
            <w:r w:rsidRPr="000271E6">
              <w:rPr>
                <w:rFonts w:ascii="Times New Roman" w:eastAsia="標楷體" w:hAnsi="Times New Roman" w:cs="Times New Roman"/>
                <w:iCs/>
                <w:szCs w:val="24"/>
              </w:rPr>
              <w:lastRenderedPageBreak/>
              <w:t>3-1-1</w:t>
            </w:r>
            <w:r w:rsidRPr="000271E6">
              <w:rPr>
                <w:rFonts w:ascii="Times New Roman" w:eastAsia="標楷體" w:hAnsi="Times New Roman" w:cs="Times New Roman" w:hint="eastAsia"/>
                <w:b/>
                <w:bCs/>
                <w:szCs w:val="24"/>
              </w:rPr>
              <w:t>學校能訂定支持及獎勵措施，鼓勵教師實施多元評量。</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ind w:left="240" w:hangingChars="100" w:hanging="24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ind w:left="240" w:hangingChars="100" w:hanging="24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60" w:rightChars="-25" w:right="-60"/>
              <w:jc w:val="both"/>
              <w:rPr>
                <w:rFonts w:ascii="Times New Roman" w:eastAsia="標楷體" w:hAnsi="Times New Roman" w:cs="Times New Roman"/>
                <w:spacing w:val="-10"/>
                <w:szCs w:val="24"/>
              </w:rPr>
            </w:pPr>
          </w:p>
        </w:tc>
      </w:tr>
      <w:tr w:rsidR="000271E6" w:rsidRPr="000271E6" w:rsidTr="000271E6">
        <w:trPr>
          <w:cantSplit/>
          <w:trHeight w:val="493"/>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3-1-2</w:t>
            </w:r>
            <w:r w:rsidRPr="000271E6">
              <w:rPr>
                <w:rFonts w:ascii="Times New Roman" w:eastAsia="標楷體" w:hAnsi="Times New Roman" w:cs="Times New Roman" w:hint="eastAsia"/>
                <w:szCs w:val="24"/>
              </w:rPr>
              <w:t xml:space="preserve"> </w:t>
            </w:r>
            <w:r w:rsidRPr="000271E6">
              <w:rPr>
                <w:rFonts w:ascii="Times New Roman" w:eastAsia="標楷體" w:hAnsi="Times New Roman" w:cs="Times New Roman" w:hint="eastAsia"/>
                <w:b/>
                <w:bCs/>
                <w:szCs w:val="24"/>
              </w:rPr>
              <w:t>學校學習評量，應於國民中小學課程綱要所訂學習節數內實施。</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542"/>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3-1-3</w:t>
            </w:r>
            <w:r w:rsidRPr="000271E6">
              <w:rPr>
                <w:rFonts w:ascii="Times New Roman" w:eastAsia="標楷體" w:hAnsi="Times New Roman" w:cs="Times New Roman" w:hint="eastAsia"/>
                <w:szCs w:val="24"/>
              </w:rPr>
              <w:t>學校對學習狀況需協助的學生，能訂定並落實預警、輔導措施；並對學習評量結果未達及格基準者，有其補救作為。</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3-1-4</w:t>
            </w:r>
            <w:r w:rsidRPr="000271E6">
              <w:rPr>
                <w:rFonts w:ascii="Times New Roman" w:eastAsia="標楷體" w:hAnsi="Times New Roman" w:cs="Times New Roman" w:hint="eastAsia"/>
                <w:kern w:val="0"/>
                <w:szCs w:val="24"/>
              </w:rPr>
              <w:t>學校能建立定期評量命審題制度，訂定命題及審題規範，並落實辦理，確保評量品質。</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763"/>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84" w:left="833" w:hangingChars="263" w:hanging="631"/>
              <w:jc w:val="both"/>
              <w:rPr>
                <w:rFonts w:ascii="Times New Roman" w:eastAsia="標楷體" w:hAnsi="Times New Roman" w:cs="Times New Roman"/>
                <w:iCs/>
                <w:szCs w:val="24"/>
              </w:rPr>
            </w:pPr>
            <w:r w:rsidRPr="000271E6">
              <w:rPr>
                <w:rFonts w:ascii="Times New Roman" w:eastAsia="標楷體" w:hAnsi="Times New Roman" w:cs="Times New Roman"/>
                <w:iCs/>
                <w:szCs w:val="24"/>
              </w:rPr>
              <w:t xml:space="preserve">3-1-5 </w:t>
            </w:r>
            <w:r w:rsidRPr="000271E6">
              <w:rPr>
                <w:rFonts w:ascii="Times New Roman" w:eastAsia="標楷體" w:hAnsi="Times New Roman" w:cs="Times New Roman" w:hint="eastAsia"/>
                <w:iCs/>
                <w:szCs w:val="24"/>
              </w:rPr>
              <w:t>定期評量命題審題負責教師能遵守迴避原則，未擔任其子女就讀年級試題的命審題工作。</w:t>
            </w:r>
            <w:r w:rsidRPr="000271E6">
              <w:rPr>
                <w:rFonts w:ascii="Times New Roman" w:eastAsia="標楷體" w:hAnsi="Times New Roman" w:cs="Times New Roman"/>
                <w:iCs/>
                <w:szCs w:val="24"/>
              </w:rPr>
              <w:t>(</w:t>
            </w:r>
            <w:r w:rsidRPr="000271E6">
              <w:rPr>
                <w:rFonts w:ascii="Times New Roman" w:eastAsia="標楷體" w:hAnsi="Times New Roman" w:cs="Times New Roman" w:hint="eastAsia"/>
                <w:iCs/>
                <w:szCs w:val="24"/>
              </w:rPr>
              <w:t>註</w:t>
            </w:r>
            <w:r w:rsidRPr="000271E6">
              <w:rPr>
                <w:rFonts w:ascii="Times New Roman" w:eastAsia="標楷體" w:hAnsi="Times New Roman" w:cs="Times New Roman"/>
                <w:iCs/>
                <w:szCs w:val="24"/>
              </w:rPr>
              <w:t>5)</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Del="00B7561A"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Del="00B7561A"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1318"/>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val="restart"/>
            <w:tcBorders>
              <w:top w:val="single" w:sz="8" w:space="0" w:color="auto"/>
              <w:left w:val="single" w:sz="8" w:space="0" w:color="auto"/>
              <w:bottom w:val="single" w:sz="8" w:space="0" w:color="auto"/>
              <w:right w:val="single" w:sz="8" w:space="0" w:color="auto"/>
            </w:tcBorders>
          </w:tcPr>
          <w:p w:rsidR="000271E6" w:rsidRPr="000271E6" w:rsidRDefault="000271E6" w:rsidP="000271E6">
            <w:pPr>
              <w:widowControl/>
              <w:snapToGrid w:val="0"/>
              <w:ind w:left="432" w:hangingChars="200" w:hanging="432"/>
              <w:jc w:val="both"/>
              <w:rPr>
                <w:rFonts w:ascii="Times New Roman" w:eastAsia="標楷體" w:hAnsi="Times New Roman" w:cs="Times New Roman"/>
                <w:spacing w:val="-12"/>
                <w:szCs w:val="24"/>
                <w:shd w:val="pct15" w:color="auto" w:fill="FFFFFF"/>
              </w:rPr>
            </w:pPr>
            <w:r w:rsidRPr="000271E6">
              <w:rPr>
                <w:rFonts w:ascii="Times New Roman" w:eastAsia="標楷體" w:hAnsi="Times New Roman" w:cs="Times New Roman"/>
                <w:spacing w:val="-12"/>
                <w:szCs w:val="24"/>
              </w:rPr>
              <w:t>3-2</w:t>
            </w:r>
            <w:r w:rsidRPr="000271E6">
              <w:rPr>
                <w:rFonts w:ascii="Times New Roman" w:eastAsia="標楷體" w:hAnsi="Times New Roman" w:cs="Times New Roman" w:hint="eastAsia"/>
                <w:spacing w:val="-12"/>
                <w:szCs w:val="24"/>
              </w:rPr>
              <w:t>遵守定期紙筆評量與模擬考之相關規定</w:t>
            </w:r>
          </w:p>
          <w:p w:rsidR="000271E6" w:rsidRPr="000271E6" w:rsidRDefault="000271E6" w:rsidP="000271E6">
            <w:pPr>
              <w:widowControl/>
              <w:snapToGrid w:val="0"/>
              <w:ind w:left="200" w:hangingChars="100" w:hanging="200"/>
              <w:jc w:val="both"/>
              <w:rPr>
                <w:rFonts w:ascii="Times New Roman" w:eastAsia="標楷體" w:hAnsi="Times New Roman" w:cs="Times New Roman"/>
                <w:spacing w:val="-20"/>
                <w:szCs w:val="24"/>
              </w:rPr>
            </w:pPr>
            <w:r w:rsidRPr="000271E6">
              <w:rPr>
                <w:rFonts w:ascii="Times New Roman" w:eastAsia="標楷體" w:hAnsi="Times New Roman" w:cs="Times New Roman" w:hint="eastAsia"/>
                <w:spacing w:val="-20"/>
                <w:szCs w:val="24"/>
              </w:rPr>
              <w:t>相關規範：</w:t>
            </w:r>
          </w:p>
          <w:p w:rsidR="000271E6" w:rsidRPr="000271E6" w:rsidRDefault="000271E6" w:rsidP="000271E6">
            <w:pPr>
              <w:widowControl/>
              <w:snapToGrid w:val="0"/>
              <w:ind w:left="200" w:hangingChars="100" w:hanging="200"/>
              <w:jc w:val="both"/>
              <w:rPr>
                <w:rFonts w:ascii="Times New Roman" w:eastAsia="標楷體" w:hAnsi="Times New Roman" w:cs="Times New Roman"/>
                <w:spacing w:val="-20"/>
                <w:szCs w:val="24"/>
              </w:rPr>
            </w:pPr>
            <w:r w:rsidRPr="000271E6">
              <w:rPr>
                <w:rFonts w:ascii="Times New Roman" w:eastAsia="標楷體" w:hAnsi="Times New Roman" w:cs="Times New Roman"/>
                <w:spacing w:val="-20"/>
                <w:szCs w:val="24"/>
              </w:rPr>
              <w:t>1.</w:t>
            </w:r>
            <w:r w:rsidRPr="000271E6">
              <w:rPr>
                <w:rFonts w:ascii="Times New Roman" w:eastAsia="標楷體" w:hAnsi="Times New Roman" w:cs="Times New Roman" w:hint="eastAsia"/>
                <w:spacing w:val="-20"/>
                <w:szCs w:val="24"/>
              </w:rPr>
              <w:t>國民小學及國民中學學生學習評量辦法</w:t>
            </w:r>
          </w:p>
          <w:p w:rsidR="000271E6" w:rsidRPr="000271E6" w:rsidRDefault="000271E6" w:rsidP="000271E6">
            <w:pPr>
              <w:widowControl/>
              <w:snapToGrid w:val="0"/>
              <w:ind w:left="200" w:hangingChars="100" w:hanging="200"/>
              <w:jc w:val="both"/>
              <w:rPr>
                <w:rFonts w:ascii="Times New Roman" w:eastAsia="標楷體" w:hAnsi="Times New Roman" w:cs="Times New Roman"/>
                <w:szCs w:val="24"/>
              </w:rPr>
            </w:pPr>
            <w:r w:rsidRPr="000271E6">
              <w:rPr>
                <w:rFonts w:ascii="Times New Roman" w:eastAsia="標楷體" w:hAnsi="Times New Roman" w:cs="Times New Roman"/>
                <w:spacing w:val="-20"/>
                <w:szCs w:val="24"/>
              </w:rPr>
              <w:t>2.</w:t>
            </w:r>
            <w:r w:rsidRPr="000271E6">
              <w:rPr>
                <w:rFonts w:ascii="Times New Roman" w:eastAsia="標楷體" w:hAnsi="Times New Roman" w:cs="Times New Roman" w:hint="eastAsia"/>
                <w:spacing w:val="-20"/>
                <w:szCs w:val="24"/>
              </w:rPr>
              <w:t>國民中學及其主管機關辦理升學或國中教育會考模擬考試處理原則</w:t>
            </w: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3-2-1</w:t>
            </w:r>
            <w:r w:rsidRPr="000271E6">
              <w:rPr>
                <w:rFonts w:ascii="Times New Roman" w:eastAsia="標楷體" w:hAnsi="Times New Roman" w:cs="Times New Roman" w:hint="eastAsia"/>
                <w:spacing w:val="-10"/>
                <w:szCs w:val="24"/>
              </w:rPr>
              <w:t>學校定期評量，紙筆測驗次數，每學期在</w:t>
            </w:r>
            <w:r w:rsidRPr="000271E6">
              <w:rPr>
                <w:rFonts w:ascii="Times New Roman" w:eastAsia="標楷體" w:hAnsi="Times New Roman" w:cs="Times New Roman"/>
                <w:spacing w:val="-10"/>
                <w:szCs w:val="24"/>
              </w:rPr>
              <w:t>3</w:t>
            </w:r>
            <w:r w:rsidRPr="000271E6">
              <w:rPr>
                <w:rFonts w:ascii="Times New Roman" w:eastAsia="標楷體" w:hAnsi="Times New Roman" w:cs="Times New Roman" w:hint="eastAsia"/>
                <w:spacing w:val="-10"/>
                <w:szCs w:val="24"/>
              </w:rPr>
              <w:t>次以下。</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napToGrid w:val="0"/>
              <w:ind w:leftChars="-25" w:left="-60" w:rightChars="-25" w:right="-60"/>
              <w:jc w:val="both"/>
              <w:rPr>
                <w:rFonts w:ascii="Times New Roman" w:eastAsia="標楷體" w:hAnsi="Times New Roman" w:cs="Times New Roman"/>
                <w:spacing w:val="-10"/>
                <w:szCs w:val="24"/>
              </w:rPr>
            </w:pPr>
          </w:p>
        </w:tc>
      </w:tr>
      <w:tr w:rsidR="000271E6" w:rsidRPr="000271E6" w:rsidTr="000271E6">
        <w:trPr>
          <w:cantSplit/>
          <w:trHeight w:val="2108"/>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1" w:hangingChars="350" w:hanging="841"/>
              <w:jc w:val="both"/>
              <w:rPr>
                <w:rFonts w:ascii="Times New Roman" w:eastAsia="標楷體" w:hAnsi="Times New Roman" w:cs="Times New Roman"/>
                <w:b/>
                <w:bCs/>
                <w:szCs w:val="24"/>
              </w:rPr>
            </w:pPr>
            <w:r w:rsidRPr="000271E6">
              <w:rPr>
                <w:rFonts w:ascii="Cambria Math" w:eastAsia="標楷體" w:hAnsi="Cambria Math" w:cs="Cambria Math"/>
                <w:b/>
                <w:bCs/>
                <w:iCs/>
                <w:szCs w:val="24"/>
              </w:rPr>
              <w:t>◎</w:t>
            </w:r>
            <w:r w:rsidRPr="000271E6">
              <w:rPr>
                <w:rFonts w:ascii="Times New Roman" w:eastAsia="標楷體" w:hAnsi="Times New Roman" w:cs="Times New Roman"/>
                <w:b/>
                <w:bCs/>
                <w:szCs w:val="24"/>
              </w:rPr>
              <w:t>3-2-</w:t>
            </w:r>
            <w:r w:rsidRPr="000271E6">
              <w:rPr>
                <w:rFonts w:ascii="Times New Roman" w:eastAsia="標楷體" w:hAnsi="Times New Roman" w:cs="Times New Roman" w:hint="eastAsia"/>
                <w:b/>
                <w:bCs/>
                <w:szCs w:val="24"/>
              </w:rPr>
              <w:t xml:space="preserve">2 </w:t>
            </w:r>
            <w:r w:rsidRPr="000271E6">
              <w:rPr>
                <w:rFonts w:ascii="Times New Roman" w:eastAsia="標楷體" w:hAnsi="Times New Roman" w:cs="Times New Roman" w:hint="eastAsia"/>
                <w:b/>
                <w:bCs/>
                <w:spacing w:val="4"/>
                <w:szCs w:val="24"/>
              </w:rPr>
              <w:t>學校模擬考辦理次數，每學期未超過</w:t>
            </w:r>
            <w:r w:rsidRPr="000271E6">
              <w:rPr>
                <w:rFonts w:ascii="Times New Roman" w:eastAsia="標楷體" w:hAnsi="Times New Roman" w:cs="Times New Roman"/>
                <w:b/>
                <w:bCs/>
                <w:spacing w:val="4"/>
                <w:szCs w:val="24"/>
              </w:rPr>
              <w:t>2</w:t>
            </w:r>
            <w:r w:rsidRPr="000271E6">
              <w:rPr>
                <w:rFonts w:ascii="Times New Roman" w:eastAsia="標楷體" w:hAnsi="Times New Roman" w:cs="Times New Roman" w:hint="eastAsia"/>
                <w:b/>
                <w:bCs/>
                <w:spacing w:val="4"/>
                <w:szCs w:val="24"/>
              </w:rPr>
              <w:t>次</w:t>
            </w:r>
            <w:r w:rsidRPr="000271E6">
              <w:rPr>
                <w:rFonts w:ascii="Times New Roman" w:eastAsia="標楷體" w:hAnsi="Times New Roman" w:cs="Times New Roman"/>
                <w:b/>
                <w:bCs/>
                <w:spacing w:val="4"/>
                <w:szCs w:val="24"/>
              </w:rPr>
              <w:t>(</w:t>
            </w:r>
            <w:r w:rsidRPr="000271E6">
              <w:rPr>
                <w:rFonts w:ascii="Times New Roman" w:eastAsia="標楷體" w:hAnsi="Times New Roman" w:cs="Times New Roman" w:hint="eastAsia"/>
                <w:b/>
                <w:bCs/>
                <w:spacing w:val="4"/>
                <w:szCs w:val="24"/>
              </w:rPr>
              <w:t>全學年不得超過</w:t>
            </w:r>
            <w:r w:rsidRPr="000271E6">
              <w:rPr>
                <w:rFonts w:ascii="Times New Roman" w:eastAsia="標楷體" w:hAnsi="Times New Roman" w:cs="Times New Roman"/>
                <w:b/>
                <w:bCs/>
                <w:spacing w:val="4"/>
                <w:szCs w:val="24"/>
              </w:rPr>
              <w:t>4</w:t>
            </w:r>
            <w:r w:rsidRPr="000271E6">
              <w:rPr>
                <w:rFonts w:ascii="Times New Roman" w:eastAsia="標楷體" w:hAnsi="Times New Roman" w:cs="Times New Roman" w:hint="eastAsia"/>
                <w:b/>
                <w:bCs/>
                <w:spacing w:val="4"/>
                <w:szCs w:val="24"/>
              </w:rPr>
              <w:t>次</w:t>
            </w:r>
            <w:r w:rsidRPr="000271E6">
              <w:rPr>
                <w:rFonts w:ascii="Times New Roman" w:eastAsia="標楷體" w:hAnsi="Times New Roman" w:cs="Times New Roman"/>
                <w:b/>
                <w:bCs/>
                <w:spacing w:val="4"/>
                <w:szCs w:val="24"/>
              </w:rPr>
              <w:t>)</w:t>
            </w:r>
            <w:r w:rsidRPr="000271E6">
              <w:rPr>
                <w:rFonts w:ascii="Times New Roman" w:eastAsia="標楷體" w:hAnsi="Times New Roman" w:cs="Times New Roman" w:hint="eastAsia"/>
                <w:b/>
                <w:bCs/>
                <w:spacing w:val="4"/>
                <w:szCs w:val="24"/>
              </w:rPr>
              <w:t>。</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ind w:left="240" w:hangingChars="100" w:hanging="24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ind w:left="240" w:hangingChars="100" w:hanging="24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spacing w:line="240" w:lineRule="exact"/>
              <w:rPr>
                <w:rFonts w:ascii="Times New Roman" w:eastAsia="標楷體" w:hAnsi="Times New Roman" w:cs="Times New Roman"/>
                <w:szCs w:val="24"/>
              </w:rPr>
            </w:pPr>
          </w:p>
        </w:tc>
      </w:tr>
      <w:tr w:rsidR="000271E6" w:rsidRPr="000271E6" w:rsidTr="000271E6">
        <w:trPr>
          <w:cantSplit/>
          <w:trHeight w:val="2170"/>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Chars="-21" w:left="788" w:hangingChars="349" w:hanging="838"/>
              <w:jc w:val="both"/>
              <w:rPr>
                <w:rFonts w:ascii="Times New Roman" w:eastAsia="標楷體" w:hAnsi="Times New Roman" w:cs="Times New Roman"/>
                <w:b/>
                <w:bCs/>
                <w:szCs w:val="24"/>
              </w:rPr>
            </w:pPr>
            <w:r w:rsidRPr="000271E6">
              <w:rPr>
                <w:rFonts w:ascii="Times New Roman" w:eastAsia="標楷體" w:hAnsi="Times New Roman" w:cs="Times New Roman" w:hint="eastAsia"/>
                <w:b/>
                <w:bCs/>
                <w:szCs w:val="24"/>
              </w:rPr>
              <w:t xml:space="preserve">  </w:t>
            </w:r>
            <w:r w:rsidRPr="000271E6">
              <w:rPr>
                <w:rFonts w:ascii="Times New Roman" w:eastAsia="標楷體" w:hAnsi="Times New Roman" w:cs="Times New Roman"/>
                <w:b/>
                <w:bCs/>
                <w:szCs w:val="24"/>
              </w:rPr>
              <w:t>3-2-</w:t>
            </w:r>
            <w:r w:rsidRPr="000271E6">
              <w:rPr>
                <w:rFonts w:ascii="Times New Roman" w:eastAsia="標楷體" w:hAnsi="Times New Roman" w:cs="Times New Roman" w:hint="eastAsia"/>
                <w:b/>
                <w:bCs/>
                <w:szCs w:val="24"/>
              </w:rPr>
              <w:t>3</w:t>
            </w:r>
            <w:r w:rsidRPr="000271E6">
              <w:rPr>
                <w:rFonts w:ascii="Times New Roman" w:eastAsia="標楷體" w:hAnsi="Times New Roman" w:cs="Times New Roman"/>
                <w:b/>
                <w:bCs/>
                <w:sz w:val="16"/>
                <w:szCs w:val="16"/>
              </w:rPr>
              <w:t xml:space="preserve"> </w:t>
            </w:r>
            <w:r w:rsidRPr="000271E6">
              <w:rPr>
                <w:rFonts w:ascii="Times New Roman" w:eastAsia="標楷體" w:hAnsi="Times New Roman" w:cs="Times New Roman" w:hint="eastAsia"/>
                <w:b/>
                <w:bCs/>
                <w:szCs w:val="24"/>
              </w:rPr>
              <w:t>學校模擬考辦理</w:t>
            </w:r>
            <w:r w:rsidRPr="000271E6">
              <w:rPr>
                <w:rFonts w:ascii="Times New Roman" w:eastAsia="標楷體" w:hAnsi="Times New Roman" w:cs="Times New Roman" w:hint="eastAsia"/>
                <w:b/>
                <w:bCs/>
                <w:spacing w:val="-8"/>
                <w:szCs w:val="24"/>
              </w:rPr>
              <w:t>能</w:t>
            </w:r>
            <w:r w:rsidRPr="000271E6">
              <w:rPr>
                <w:rFonts w:ascii="Times New Roman" w:eastAsia="標楷體" w:hAnsi="Times New Roman" w:cs="Times New Roman" w:hint="eastAsia"/>
                <w:b/>
                <w:bCs/>
                <w:szCs w:val="24"/>
              </w:rPr>
              <w:t>符合下列規定：</w:t>
            </w:r>
          </w:p>
          <w:p w:rsidR="000271E6" w:rsidRPr="000271E6" w:rsidRDefault="000271E6" w:rsidP="000271E6">
            <w:pPr>
              <w:snapToGrid w:val="0"/>
              <w:spacing w:line="280" w:lineRule="exact"/>
              <w:ind w:leftChars="127" w:left="619" w:hangingChars="140" w:hanging="314"/>
              <w:jc w:val="both"/>
              <w:rPr>
                <w:rFonts w:ascii="Times New Roman" w:eastAsia="標楷體" w:hAnsi="Times New Roman" w:cs="Times New Roman"/>
                <w:b/>
                <w:bCs/>
                <w:spacing w:val="-8"/>
                <w:szCs w:val="24"/>
              </w:rPr>
            </w:pPr>
            <w:r w:rsidRPr="000271E6">
              <w:rPr>
                <w:rFonts w:ascii="Times New Roman" w:eastAsia="標楷體" w:hAnsi="Times New Roman" w:cs="Times New Roman"/>
                <w:b/>
                <w:bCs/>
                <w:spacing w:val="-8"/>
                <w:szCs w:val="24"/>
              </w:rPr>
              <w:t>1.</w:t>
            </w:r>
            <w:r w:rsidRPr="000271E6">
              <w:rPr>
                <w:rFonts w:ascii="Times New Roman" w:eastAsia="標楷體" w:hAnsi="Times New Roman" w:cs="Times New Roman" w:hint="eastAsia"/>
                <w:b/>
                <w:bCs/>
                <w:spacing w:val="-8"/>
                <w:szCs w:val="24"/>
              </w:rPr>
              <w:t>國中三年級開始辦理。</w:t>
            </w:r>
          </w:p>
          <w:p w:rsidR="000271E6" w:rsidRPr="000271E6" w:rsidRDefault="000271E6" w:rsidP="000271E6">
            <w:pPr>
              <w:snapToGrid w:val="0"/>
              <w:spacing w:line="280" w:lineRule="exact"/>
              <w:ind w:leftChars="127" w:left="619" w:hangingChars="140" w:hanging="314"/>
              <w:jc w:val="both"/>
              <w:rPr>
                <w:rFonts w:ascii="Times New Roman" w:eastAsia="標楷體" w:hAnsi="Times New Roman" w:cs="Times New Roman"/>
                <w:b/>
                <w:bCs/>
                <w:spacing w:val="-8"/>
                <w:szCs w:val="24"/>
              </w:rPr>
            </w:pPr>
            <w:r w:rsidRPr="000271E6">
              <w:rPr>
                <w:rFonts w:ascii="Times New Roman" w:eastAsia="標楷體" w:hAnsi="Times New Roman" w:cs="Times New Roman"/>
                <w:b/>
                <w:bCs/>
                <w:spacing w:val="-8"/>
                <w:szCs w:val="24"/>
              </w:rPr>
              <w:t>2.</w:t>
            </w:r>
            <w:r w:rsidRPr="000271E6">
              <w:rPr>
                <w:rFonts w:ascii="Times New Roman" w:eastAsia="標楷體" w:hAnsi="Times New Roman" w:cs="Times New Roman" w:hint="eastAsia"/>
                <w:b/>
                <w:bCs/>
                <w:spacing w:val="-8"/>
                <w:szCs w:val="24"/>
              </w:rPr>
              <w:t>未在寒暑假結束後第一週實施。</w:t>
            </w:r>
          </w:p>
          <w:p w:rsidR="000271E6" w:rsidRPr="000271E6" w:rsidRDefault="000271E6" w:rsidP="000271E6">
            <w:pPr>
              <w:snapToGrid w:val="0"/>
              <w:spacing w:line="280" w:lineRule="exact"/>
              <w:ind w:leftChars="127" w:left="619" w:hangingChars="140" w:hanging="314"/>
              <w:jc w:val="both"/>
              <w:rPr>
                <w:rFonts w:ascii="Times New Roman" w:eastAsia="標楷體" w:hAnsi="Times New Roman" w:cs="Times New Roman"/>
                <w:b/>
                <w:bCs/>
                <w:spacing w:val="-8"/>
                <w:szCs w:val="24"/>
              </w:rPr>
            </w:pPr>
            <w:r w:rsidRPr="000271E6">
              <w:rPr>
                <w:rFonts w:ascii="Times New Roman" w:eastAsia="標楷體" w:hAnsi="Times New Roman" w:cs="Times New Roman"/>
                <w:b/>
                <w:bCs/>
                <w:spacing w:val="-8"/>
                <w:szCs w:val="24"/>
              </w:rPr>
              <w:t>3.</w:t>
            </w:r>
            <w:r w:rsidRPr="000271E6">
              <w:rPr>
                <w:rFonts w:ascii="Times New Roman" w:eastAsia="標楷體" w:hAnsi="Times New Roman" w:cs="Times New Roman" w:hint="eastAsia"/>
                <w:b/>
                <w:bCs/>
                <w:spacing w:val="-8"/>
                <w:szCs w:val="24"/>
              </w:rPr>
              <w:t>辦理日期有列入學校行事曆。</w:t>
            </w:r>
          </w:p>
          <w:p w:rsidR="000271E6" w:rsidRPr="000271E6" w:rsidRDefault="000271E6" w:rsidP="000271E6">
            <w:pPr>
              <w:snapToGrid w:val="0"/>
              <w:spacing w:line="280" w:lineRule="exact"/>
              <w:ind w:leftChars="127" w:left="489" w:hangingChars="82" w:hanging="184"/>
              <w:jc w:val="both"/>
              <w:rPr>
                <w:rFonts w:ascii="Times New Roman" w:eastAsia="標楷體" w:hAnsi="Times New Roman" w:cs="Times New Roman"/>
                <w:b/>
                <w:bCs/>
                <w:spacing w:val="-8"/>
                <w:szCs w:val="24"/>
              </w:rPr>
            </w:pPr>
            <w:r w:rsidRPr="000271E6">
              <w:rPr>
                <w:rFonts w:ascii="Times New Roman" w:eastAsia="標楷體" w:hAnsi="Times New Roman" w:cs="Times New Roman"/>
                <w:b/>
                <w:bCs/>
                <w:spacing w:val="-8"/>
                <w:szCs w:val="24"/>
              </w:rPr>
              <w:t>4.</w:t>
            </w:r>
            <w:r w:rsidRPr="000271E6">
              <w:rPr>
                <w:rFonts w:ascii="Times New Roman" w:eastAsia="標楷體" w:hAnsi="Times New Roman" w:cs="Times New Roman" w:hint="eastAsia"/>
                <w:b/>
                <w:bCs/>
                <w:spacing w:val="-8"/>
                <w:szCs w:val="24"/>
              </w:rPr>
              <w:t>成績未納入學生平時評量、定期評量及學期總成績中計算。</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numPr>
                <w:ilvl w:val="0"/>
                <w:numId w:val="8"/>
              </w:numPr>
              <w:spacing w:line="240" w:lineRule="exact"/>
              <w:ind w:left="170" w:hanging="170"/>
              <w:rPr>
                <w:rFonts w:ascii="Times New Roman" w:eastAsia="標楷體" w:hAnsi="Times New Roman" w:cs="Times New Roman"/>
                <w:sz w:val="20"/>
              </w:rPr>
            </w:pPr>
            <w:r w:rsidRPr="000271E6">
              <w:rPr>
                <w:rFonts w:ascii="Times New Roman" w:eastAsia="標楷體" w:hAnsi="Times New Roman" w:cs="Times New Roman" w:hint="eastAsia"/>
                <w:sz w:val="20"/>
              </w:rPr>
              <w:t>不符合項目</w:t>
            </w:r>
            <w:r w:rsidRPr="000271E6">
              <w:rPr>
                <w:rFonts w:ascii="Times New Roman" w:eastAsia="標楷體" w:hAnsi="Times New Roman" w:cs="Times New Roman"/>
                <w:sz w:val="20"/>
              </w:rPr>
              <w:t>(</w:t>
            </w:r>
            <w:r w:rsidRPr="000271E6">
              <w:rPr>
                <w:rFonts w:ascii="Times New Roman" w:eastAsia="標楷體" w:hAnsi="Times New Roman" w:cs="Times New Roman" w:hint="eastAsia"/>
                <w:sz w:val="20"/>
              </w:rPr>
              <w:t>數字</w:t>
            </w:r>
            <w:r w:rsidRPr="000271E6">
              <w:rPr>
                <w:rFonts w:ascii="Times New Roman" w:eastAsia="標楷體" w:hAnsi="Times New Roman" w:cs="Times New Roman"/>
                <w:sz w:val="20"/>
              </w:rPr>
              <w:t>)</w:t>
            </w:r>
            <w:r w:rsidRPr="000271E6">
              <w:rPr>
                <w:rFonts w:ascii="Times New Roman" w:eastAsia="標楷體" w:hAnsi="Times New Roman" w:cs="Times New Roman" w:hint="eastAsia"/>
                <w:sz w:val="20"/>
              </w:rPr>
              <w:t>：</w:t>
            </w:r>
          </w:p>
          <w:p w:rsidR="000271E6" w:rsidRPr="000271E6" w:rsidRDefault="000271E6" w:rsidP="000271E6">
            <w:pPr>
              <w:rPr>
                <w:rFonts w:ascii="Times New Roman" w:eastAsia="標楷體" w:hAnsi="Times New Roman" w:cs="Times New Roman"/>
                <w:szCs w:val="24"/>
              </w:rPr>
            </w:pPr>
            <w:r w:rsidRPr="000271E6">
              <w:rPr>
                <w:rFonts w:ascii="Times New Roman" w:eastAsia="標楷體" w:hAnsi="Times New Roman" w:cs="Times New Roman"/>
                <w:sz w:val="20"/>
                <w:szCs w:val="24"/>
              </w:rPr>
              <w:t xml:space="preserve">  </w:t>
            </w:r>
            <w:r w:rsidRPr="000271E6">
              <w:rPr>
                <w:rFonts w:ascii="Times New Roman" w:eastAsia="標楷體" w:hAnsi="Times New Roman" w:cs="Times New Roman" w:hint="eastAsia"/>
                <w:sz w:val="20"/>
                <w:szCs w:val="24"/>
                <w:u w:val="single"/>
              </w:rPr>
              <w:t xml:space="preserve">　　　　　　　　</w:t>
            </w:r>
          </w:p>
        </w:tc>
      </w:tr>
      <w:tr w:rsidR="000271E6" w:rsidRPr="000271E6" w:rsidTr="000271E6">
        <w:trPr>
          <w:cantSplit/>
          <w:trHeight w:val="828"/>
          <w:jc w:val="center"/>
        </w:trPr>
        <w:tc>
          <w:tcPr>
            <w:tcW w:w="813" w:type="dxa"/>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1513" w:type="dxa"/>
            <w:vMerge/>
            <w:tcBorders>
              <w:top w:val="single" w:sz="8" w:space="0" w:color="auto"/>
              <w:left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3731" w:type="dxa"/>
            <w:tcBorders>
              <w:top w:val="single" w:sz="8" w:space="0" w:color="auto"/>
              <w:left w:val="single" w:sz="8" w:space="0" w:color="auto"/>
              <w:bottom w:val="single" w:sz="8" w:space="0" w:color="auto"/>
              <w:right w:val="single" w:sz="8" w:space="0" w:color="auto"/>
            </w:tcBorders>
            <w:vAlign w:val="center"/>
          </w:tcPr>
          <w:p w:rsidR="000271E6" w:rsidRPr="000271E6" w:rsidRDefault="000271E6" w:rsidP="000271E6">
            <w:pPr>
              <w:snapToGrid w:val="0"/>
              <w:spacing w:line="240" w:lineRule="exact"/>
              <w:ind w:left="840" w:hangingChars="350" w:hanging="840"/>
              <w:jc w:val="both"/>
              <w:rPr>
                <w:rFonts w:ascii="Times New Roman" w:eastAsia="標楷體" w:hAnsi="Times New Roman" w:cs="Times New Roman"/>
                <w:szCs w:val="24"/>
              </w:rPr>
            </w:pPr>
            <w:r w:rsidRPr="000271E6">
              <w:rPr>
                <w:rFonts w:ascii="Cambria Math" w:eastAsia="標楷體" w:hAnsi="Cambria Math" w:cs="Cambria Math"/>
                <w:iCs/>
                <w:szCs w:val="24"/>
              </w:rPr>
              <w:t>◎</w:t>
            </w:r>
            <w:r w:rsidRPr="000271E6">
              <w:rPr>
                <w:rFonts w:ascii="Times New Roman" w:eastAsia="標楷體" w:hAnsi="Times New Roman" w:cs="Times New Roman"/>
                <w:szCs w:val="24"/>
              </w:rPr>
              <w:t>3-2-4</w:t>
            </w:r>
            <w:r w:rsidRPr="000271E6">
              <w:rPr>
                <w:rFonts w:ascii="Times New Roman" w:eastAsia="標楷體" w:hAnsi="Times New Roman" w:cs="Times New Roman" w:hint="eastAsia"/>
                <w:szCs w:val="24"/>
              </w:rPr>
              <w:t>學校及教師未公開呈現個別學生在班級及學校排名。</w:t>
            </w:r>
          </w:p>
        </w:tc>
        <w:tc>
          <w:tcPr>
            <w:tcW w:w="726"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0271E6" w:rsidRPr="000271E6" w:rsidRDefault="000271E6" w:rsidP="000271E6">
            <w:pPr>
              <w:snapToGrid w:val="0"/>
              <w:jc w:val="both"/>
              <w:rPr>
                <w:rFonts w:ascii="Times New Roman" w:eastAsia="標楷體" w:hAnsi="Times New Roman" w:cs="Times New Roman"/>
                <w:szCs w:val="24"/>
              </w:rPr>
            </w:pPr>
          </w:p>
        </w:tc>
        <w:tc>
          <w:tcPr>
            <w:tcW w:w="2716" w:type="dxa"/>
            <w:tcBorders>
              <w:top w:val="single" w:sz="8" w:space="0" w:color="auto"/>
              <w:left w:val="single" w:sz="8" w:space="0" w:color="auto"/>
              <w:bottom w:val="single" w:sz="8" w:space="0" w:color="auto"/>
            </w:tcBorders>
          </w:tcPr>
          <w:p w:rsidR="000271E6" w:rsidRPr="000271E6" w:rsidRDefault="000271E6" w:rsidP="000271E6">
            <w:pPr>
              <w:rPr>
                <w:rFonts w:ascii="Times New Roman" w:eastAsia="標楷體" w:hAnsi="Times New Roman" w:cs="Times New Roman"/>
                <w:szCs w:val="24"/>
              </w:rPr>
            </w:pPr>
          </w:p>
        </w:tc>
      </w:tr>
      <w:tr w:rsidR="000271E6" w:rsidRPr="000271E6" w:rsidTr="000271E6">
        <w:trPr>
          <w:cantSplit/>
          <w:trHeight w:val="1393"/>
          <w:jc w:val="center"/>
        </w:trPr>
        <w:tc>
          <w:tcPr>
            <w:tcW w:w="2326" w:type="dxa"/>
            <w:gridSpan w:val="2"/>
            <w:tcBorders>
              <w:top w:val="single" w:sz="8" w:space="0" w:color="auto"/>
              <w:bottom w:val="single" w:sz="8" w:space="0" w:color="auto"/>
              <w:right w:val="single" w:sz="8" w:space="0" w:color="auto"/>
            </w:tcBorders>
            <w:vAlign w:val="center"/>
          </w:tcPr>
          <w:p w:rsidR="000271E6" w:rsidRPr="000271E6" w:rsidRDefault="000271E6" w:rsidP="000271E6">
            <w:pPr>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各指標符合情形</w:t>
            </w:r>
          </w:p>
        </w:tc>
        <w:tc>
          <w:tcPr>
            <w:tcW w:w="7881" w:type="dxa"/>
            <w:gridSpan w:val="4"/>
            <w:tcBorders>
              <w:top w:val="single" w:sz="8" w:space="0" w:color="auto"/>
              <w:left w:val="single" w:sz="8" w:space="0" w:color="auto"/>
              <w:bottom w:val="single" w:sz="8" w:space="0" w:color="auto"/>
            </w:tcBorders>
            <w:vAlign w:val="center"/>
          </w:tcPr>
          <w:p w:rsidR="000271E6" w:rsidRPr="000271E6" w:rsidRDefault="000271E6" w:rsidP="000271E6">
            <w:pPr>
              <w:rPr>
                <w:rFonts w:ascii="Times New Roman" w:eastAsia="標楷體" w:hAnsi="Times New Roman" w:cs="Times New Roman"/>
                <w:spacing w:val="-6"/>
                <w:szCs w:val="24"/>
              </w:rPr>
            </w:pPr>
            <w:r w:rsidRPr="000271E6">
              <w:rPr>
                <w:rFonts w:ascii="Times New Roman" w:eastAsia="標楷體" w:hAnsi="Times New Roman" w:cs="Times New Roman" w:hint="eastAsia"/>
                <w:szCs w:val="24"/>
              </w:rPr>
              <w:t>主要指標</w:t>
            </w:r>
            <w:r w:rsidRPr="000271E6">
              <w:rPr>
                <w:rFonts w:ascii="Times New Roman" w:eastAsia="標楷體" w:hAnsi="Times New Roman" w:cs="Times New Roman"/>
                <w:b/>
                <w:szCs w:val="24"/>
              </w:rPr>
              <w:t>(</w:t>
            </w:r>
            <w:r w:rsidRPr="000271E6">
              <w:rPr>
                <w:rFonts w:ascii="Cambria Math" w:eastAsia="標楷體" w:hAnsi="Cambria Math" w:cs="Cambria Math"/>
                <w:b/>
                <w:szCs w:val="24"/>
              </w:rPr>
              <w:t>◎</w:t>
            </w:r>
            <w:r w:rsidRPr="000271E6">
              <w:rPr>
                <w:rFonts w:ascii="Times New Roman" w:eastAsia="標楷體" w:hAnsi="Times New Roman" w:cs="Times New Roman" w:hint="eastAsia"/>
                <w:b/>
                <w:szCs w:val="24"/>
              </w:rPr>
              <w:t>標註</w:t>
            </w:r>
            <w:r w:rsidRPr="000271E6">
              <w:rPr>
                <w:rFonts w:ascii="Times New Roman" w:eastAsia="標楷體" w:hAnsi="Times New Roman" w:cs="Times New Roman"/>
                <w:b/>
                <w:szCs w:val="24"/>
              </w:rPr>
              <w:t>)</w:t>
            </w:r>
            <w:r w:rsidRPr="000271E6">
              <w:rPr>
                <w:rFonts w:ascii="Times New Roman" w:eastAsia="標楷體" w:hAnsi="Times New Roman" w:cs="Times New Roman" w:hint="eastAsia"/>
                <w:szCs w:val="24"/>
              </w:rPr>
              <w:t>符合數：</w:t>
            </w:r>
            <w:r w:rsidRPr="000271E6">
              <w:rPr>
                <w:rFonts w:ascii="新細明體" w:eastAsia="新細明體" w:hAnsi="新細明體" w:cs="Times New Roman"/>
                <w:spacing w:val="-8"/>
                <w:szCs w:val="24"/>
              </w:rPr>
              <w:t>□</w:t>
            </w:r>
            <w:r w:rsidRPr="000271E6">
              <w:rPr>
                <w:rFonts w:ascii="標楷體" w:eastAsia="標楷體" w:hAnsi="標楷體" w:cs="Times New Roman" w:hint="eastAsia"/>
                <w:spacing w:val="-8"/>
                <w:szCs w:val="24"/>
                <w:lang w:eastAsia="zh-HK"/>
              </w:rPr>
              <w:t>有</w:t>
            </w:r>
            <w:r w:rsidRPr="000271E6">
              <w:rPr>
                <w:rFonts w:ascii="Times New Roman" w:eastAsia="標楷體" w:hAnsi="Times New Roman" w:cs="Times New Roman" w:hint="eastAsia"/>
                <w:spacing w:val="-6"/>
                <w:szCs w:val="24"/>
              </w:rPr>
              <w:t>實施分組學習，</w:t>
            </w:r>
            <w:r w:rsidRPr="000271E6">
              <w:rPr>
                <w:rFonts w:ascii="Times New Roman" w:eastAsia="標楷體" w:hAnsi="Times New Roman" w:cs="Times New Roman"/>
                <w:spacing w:val="-6"/>
                <w:szCs w:val="24"/>
              </w:rPr>
              <w:t>22</w:t>
            </w:r>
            <w:r w:rsidRPr="000271E6">
              <w:rPr>
                <w:rFonts w:ascii="Times New Roman" w:eastAsia="標楷體" w:hAnsi="Times New Roman" w:cs="Times New Roman" w:hint="eastAsia"/>
                <w:spacing w:val="-6"/>
                <w:szCs w:val="24"/>
              </w:rPr>
              <w:t>個指標中符合</w:t>
            </w:r>
            <w:r w:rsidRPr="000271E6">
              <w:rPr>
                <w:rFonts w:ascii="Times New Roman" w:eastAsia="標楷體" w:hAnsi="Times New Roman" w:cs="Times New Roman"/>
                <w:spacing w:val="-6"/>
                <w:szCs w:val="24"/>
                <w:u w:val="single"/>
              </w:rPr>
              <w:t xml:space="preserve">      </w:t>
            </w:r>
            <w:r w:rsidRPr="000271E6">
              <w:rPr>
                <w:rFonts w:ascii="Times New Roman" w:eastAsia="標楷體" w:hAnsi="Times New Roman" w:cs="Times New Roman" w:hint="eastAsia"/>
                <w:spacing w:val="-6"/>
                <w:szCs w:val="24"/>
              </w:rPr>
              <w:t xml:space="preserve">個。　　</w:t>
            </w:r>
          </w:p>
          <w:p w:rsidR="000271E6" w:rsidRPr="000271E6" w:rsidRDefault="000271E6" w:rsidP="000271E6">
            <w:pPr>
              <w:rPr>
                <w:rFonts w:ascii="Times New Roman" w:eastAsia="標楷體" w:hAnsi="Times New Roman" w:cs="Times New Roman"/>
                <w:szCs w:val="24"/>
              </w:rPr>
            </w:pPr>
            <w:r w:rsidRPr="000271E6">
              <w:rPr>
                <w:rFonts w:ascii="Times New Roman" w:eastAsia="標楷體" w:hAnsi="Times New Roman" w:cs="Times New Roman" w:hint="eastAsia"/>
                <w:spacing w:val="-6"/>
                <w:szCs w:val="24"/>
              </w:rPr>
              <w:t xml:space="preserve">　　　　　　　　　　　　</w:t>
            </w:r>
            <w:r w:rsidRPr="000271E6">
              <w:rPr>
                <w:rFonts w:ascii="新細明體" w:eastAsia="新細明體" w:hAnsi="新細明體" w:cs="Times New Roman"/>
                <w:spacing w:val="-8"/>
                <w:szCs w:val="24"/>
              </w:rPr>
              <w:t>□</w:t>
            </w:r>
            <w:r w:rsidRPr="000271E6">
              <w:rPr>
                <w:rFonts w:ascii="Times New Roman" w:eastAsia="標楷體" w:hAnsi="Times New Roman" w:cs="Times New Roman" w:hint="eastAsia"/>
                <w:spacing w:val="-6"/>
                <w:szCs w:val="24"/>
                <w:lang w:eastAsia="zh-HK"/>
              </w:rPr>
              <w:t>未</w:t>
            </w:r>
            <w:r w:rsidRPr="000271E6">
              <w:rPr>
                <w:rFonts w:ascii="Times New Roman" w:eastAsia="標楷體" w:hAnsi="Times New Roman" w:cs="Times New Roman" w:hint="eastAsia"/>
                <w:spacing w:val="-6"/>
                <w:szCs w:val="24"/>
              </w:rPr>
              <w:t>實施分組學習，</w:t>
            </w:r>
            <w:r w:rsidRPr="000271E6">
              <w:rPr>
                <w:rFonts w:ascii="Times New Roman" w:eastAsia="標楷體" w:hAnsi="Times New Roman" w:cs="Times New Roman"/>
                <w:spacing w:val="-6"/>
                <w:szCs w:val="24"/>
              </w:rPr>
              <w:t>21</w:t>
            </w:r>
            <w:r w:rsidRPr="000271E6">
              <w:rPr>
                <w:rFonts w:ascii="Times New Roman" w:eastAsia="標楷體" w:hAnsi="Times New Roman" w:cs="Times New Roman" w:hint="eastAsia"/>
                <w:spacing w:val="-6"/>
                <w:szCs w:val="24"/>
              </w:rPr>
              <w:t>個指標中符合</w:t>
            </w:r>
            <w:r w:rsidRPr="000271E6">
              <w:rPr>
                <w:rFonts w:ascii="Times New Roman" w:eastAsia="標楷體" w:hAnsi="Times New Roman" w:cs="Times New Roman"/>
                <w:spacing w:val="-6"/>
                <w:szCs w:val="24"/>
                <w:u w:val="single"/>
              </w:rPr>
              <w:t xml:space="preserve">      </w:t>
            </w:r>
            <w:r w:rsidRPr="000271E6">
              <w:rPr>
                <w:rFonts w:ascii="Times New Roman" w:eastAsia="標楷體" w:hAnsi="Times New Roman" w:cs="Times New Roman" w:hint="eastAsia"/>
                <w:spacing w:val="-6"/>
                <w:szCs w:val="24"/>
              </w:rPr>
              <w:t>個。</w:t>
            </w:r>
          </w:p>
          <w:p w:rsidR="000271E6" w:rsidRPr="000271E6" w:rsidRDefault="000271E6" w:rsidP="000271E6">
            <w:pPr>
              <w:rPr>
                <w:rFonts w:ascii="Times New Roman" w:eastAsia="標楷體" w:hAnsi="Times New Roman" w:cs="Times New Roman"/>
                <w:szCs w:val="24"/>
              </w:rPr>
            </w:pPr>
            <w:r w:rsidRPr="000271E6">
              <w:rPr>
                <w:rFonts w:ascii="Times New Roman" w:eastAsia="標楷體" w:hAnsi="Times New Roman" w:cs="Times New Roman" w:hint="eastAsia"/>
                <w:szCs w:val="24"/>
              </w:rPr>
              <w:t>非主要指標符合數：</w:t>
            </w:r>
            <w:r w:rsidRPr="000271E6">
              <w:rPr>
                <w:rFonts w:ascii="Times New Roman" w:eastAsia="標楷體" w:hAnsi="Times New Roman" w:cs="Times New Roman"/>
                <w:szCs w:val="24"/>
              </w:rPr>
              <w:t>7</w:t>
            </w:r>
            <w:r w:rsidRPr="000271E6">
              <w:rPr>
                <w:rFonts w:ascii="Times New Roman" w:eastAsia="標楷體" w:hAnsi="Times New Roman" w:cs="Times New Roman" w:hint="eastAsia"/>
                <w:spacing w:val="-6"/>
                <w:szCs w:val="24"/>
              </w:rPr>
              <w:t>個指標中符合</w:t>
            </w:r>
            <w:r w:rsidRPr="000271E6">
              <w:rPr>
                <w:rFonts w:ascii="Times New Roman" w:eastAsia="標楷體" w:hAnsi="Times New Roman" w:cs="Times New Roman"/>
                <w:spacing w:val="-6"/>
                <w:szCs w:val="24"/>
                <w:u w:val="single"/>
              </w:rPr>
              <w:t xml:space="preserve">      </w:t>
            </w:r>
            <w:r w:rsidRPr="000271E6">
              <w:rPr>
                <w:rFonts w:ascii="Times New Roman" w:eastAsia="標楷體" w:hAnsi="Times New Roman" w:cs="Times New Roman" w:hint="eastAsia"/>
                <w:spacing w:val="-6"/>
                <w:szCs w:val="24"/>
              </w:rPr>
              <w:t>個。</w:t>
            </w:r>
          </w:p>
        </w:tc>
      </w:tr>
      <w:tr w:rsidR="000271E6" w:rsidRPr="000271E6" w:rsidTr="000271E6">
        <w:trPr>
          <w:cantSplit/>
          <w:trHeight w:val="377"/>
          <w:jc w:val="center"/>
        </w:trPr>
        <w:tc>
          <w:tcPr>
            <w:tcW w:w="2326" w:type="dxa"/>
            <w:gridSpan w:val="2"/>
            <w:vMerge w:val="restart"/>
            <w:tcBorders>
              <w:top w:val="single" w:sz="8" w:space="0" w:color="auto"/>
              <w:bottom w:val="single" w:sz="8" w:space="0" w:color="auto"/>
              <w:right w:val="single" w:sz="8" w:space="0" w:color="auto"/>
            </w:tcBorders>
            <w:vAlign w:val="center"/>
          </w:tcPr>
          <w:p w:rsidR="000271E6" w:rsidRPr="000271E6" w:rsidRDefault="000271E6" w:rsidP="000271E6">
            <w:pPr>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視導結果</w:t>
            </w:r>
          </w:p>
          <w:p w:rsidR="000271E6" w:rsidRPr="000271E6" w:rsidRDefault="000271E6" w:rsidP="000271E6">
            <w:pPr>
              <w:jc w:val="center"/>
              <w:rPr>
                <w:rFonts w:ascii="Times New Roman" w:eastAsia="標楷體" w:hAnsi="Times New Roman" w:cs="Times New Roman"/>
                <w:b/>
                <w:bCs/>
                <w:szCs w:val="24"/>
              </w:rPr>
            </w:pPr>
            <w:r w:rsidRPr="000271E6">
              <w:rPr>
                <w:rFonts w:ascii="Times New Roman" w:eastAsia="標楷體" w:hAnsi="Times New Roman" w:cs="Times New Roman"/>
                <w:b/>
                <w:bCs/>
                <w:szCs w:val="24"/>
              </w:rPr>
              <w:t>(</w:t>
            </w:r>
            <w:r w:rsidRPr="000271E6">
              <w:rPr>
                <w:rFonts w:ascii="Times New Roman" w:eastAsia="標楷體" w:hAnsi="Times New Roman" w:cs="Times New Roman" w:hint="eastAsia"/>
                <w:b/>
                <w:bCs/>
                <w:szCs w:val="24"/>
                <w:shd w:val="pct15" w:color="auto" w:fill="FFFFFF"/>
              </w:rPr>
              <w:t>註</w:t>
            </w:r>
            <w:r w:rsidRPr="000271E6">
              <w:rPr>
                <w:rFonts w:ascii="Times New Roman" w:eastAsia="標楷體" w:hAnsi="Times New Roman" w:cs="Times New Roman"/>
                <w:b/>
                <w:bCs/>
                <w:szCs w:val="24"/>
                <w:shd w:val="pct15" w:color="auto" w:fill="FFFFFF"/>
              </w:rPr>
              <w:t>6</w:t>
            </w:r>
            <w:r w:rsidRPr="000271E6">
              <w:rPr>
                <w:rFonts w:ascii="Times New Roman" w:eastAsia="標楷體" w:hAnsi="Times New Roman" w:cs="Times New Roman"/>
                <w:b/>
                <w:bCs/>
                <w:szCs w:val="24"/>
              </w:rPr>
              <w:t>)</w:t>
            </w:r>
          </w:p>
        </w:tc>
        <w:tc>
          <w:tcPr>
            <w:tcW w:w="7881" w:type="dxa"/>
            <w:gridSpan w:val="4"/>
            <w:tcBorders>
              <w:top w:val="single" w:sz="8" w:space="0" w:color="auto"/>
              <w:left w:val="single" w:sz="8" w:space="0" w:color="auto"/>
              <w:bottom w:val="single" w:sz="8" w:space="0" w:color="auto"/>
            </w:tcBorders>
            <w:vAlign w:val="center"/>
          </w:tcPr>
          <w:p w:rsidR="000271E6" w:rsidRPr="000271E6" w:rsidRDefault="000271E6" w:rsidP="000271E6">
            <w:pPr>
              <w:snapToGrid w:val="0"/>
              <w:ind w:left="224" w:hangingChars="100" w:hanging="224"/>
              <w:rPr>
                <w:rFonts w:ascii="Times New Roman" w:eastAsia="標楷體" w:hAnsi="Times New Roman" w:cs="Times New Roman"/>
                <w:spacing w:val="-6"/>
                <w:szCs w:val="24"/>
              </w:rPr>
            </w:pPr>
            <w:r w:rsidRPr="000271E6">
              <w:rPr>
                <w:rFonts w:ascii="新細明體" w:eastAsia="新細明體" w:hAnsi="新細明體" w:cs="Times New Roman"/>
                <w:spacing w:val="-8"/>
                <w:szCs w:val="24"/>
              </w:rPr>
              <w:t>□</w:t>
            </w:r>
            <w:r w:rsidRPr="000271E6">
              <w:rPr>
                <w:rFonts w:ascii="Times New Roman" w:eastAsia="標楷體" w:hAnsi="Times New Roman" w:cs="Times New Roman" w:hint="eastAsia"/>
                <w:spacing w:val="-6"/>
                <w:szCs w:val="24"/>
              </w:rPr>
              <w:t>完全落實正常教學，建議教育部轉請直轄市、縣</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市</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政府鼓勵學校。</w:t>
            </w:r>
          </w:p>
        </w:tc>
      </w:tr>
      <w:tr w:rsidR="000271E6" w:rsidRPr="000271E6" w:rsidTr="000271E6">
        <w:trPr>
          <w:cantSplit/>
          <w:trHeight w:val="377"/>
          <w:jc w:val="center"/>
        </w:trPr>
        <w:tc>
          <w:tcPr>
            <w:tcW w:w="2326" w:type="dxa"/>
            <w:gridSpan w:val="2"/>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7881" w:type="dxa"/>
            <w:gridSpan w:val="4"/>
            <w:tcBorders>
              <w:top w:val="single" w:sz="8" w:space="0" w:color="auto"/>
              <w:left w:val="single" w:sz="8" w:space="0" w:color="auto"/>
              <w:bottom w:val="single" w:sz="8" w:space="0" w:color="auto"/>
            </w:tcBorders>
            <w:vAlign w:val="center"/>
          </w:tcPr>
          <w:p w:rsidR="000271E6" w:rsidRPr="000271E6" w:rsidRDefault="000271E6" w:rsidP="000271E6">
            <w:pPr>
              <w:snapToGrid w:val="0"/>
              <w:ind w:left="224" w:hangingChars="100" w:hanging="224"/>
              <w:rPr>
                <w:rFonts w:ascii="Times New Roman" w:eastAsia="標楷體" w:hAnsi="Times New Roman" w:cs="Times New Roman"/>
                <w:spacing w:val="-6"/>
                <w:szCs w:val="24"/>
              </w:rPr>
            </w:pPr>
            <w:r w:rsidRPr="000271E6">
              <w:rPr>
                <w:rFonts w:ascii="新細明體" w:eastAsia="新細明體" w:hAnsi="新細明體" w:cs="Times New Roman"/>
                <w:spacing w:val="-8"/>
                <w:szCs w:val="24"/>
              </w:rPr>
              <w:t>□</w:t>
            </w:r>
            <w:r w:rsidRPr="000271E6">
              <w:rPr>
                <w:rFonts w:ascii="Times New Roman" w:eastAsia="標楷體" w:hAnsi="Times New Roman" w:cs="Times New Roman" w:hint="eastAsia"/>
                <w:spacing w:val="-6"/>
                <w:szCs w:val="24"/>
              </w:rPr>
              <w:t>絕大部分落實正常教學，</w:t>
            </w:r>
            <w:r w:rsidRPr="000271E6">
              <w:rPr>
                <w:rFonts w:ascii="Times New Roman" w:eastAsia="標楷體" w:hAnsi="Times New Roman" w:cs="Times New Roman" w:hint="eastAsia"/>
                <w:szCs w:val="24"/>
              </w:rPr>
              <w:t>請學校擬定自主策進作為</w:t>
            </w:r>
            <w:r w:rsidRPr="000271E6">
              <w:rPr>
                <w:rFonts w:ascii="Times New Roman" w:eastAsia="標楷體" w:hAnsi="Times New Roman" w:cs="Times New Roman" w:hint="eastAsia"/>
                <w:spacing w:val="-6"/>
                <w:szCs w:val="24"/>
              </w:rPr>
              <w:t>。</w:t>
            </w:r>
          </w:p>
        </w:tc>
      </w:tr>
      <w:tr w:rsidR="000271E6" w:rsidRPr="000271E6" w:rsidTr="000271E6">
        <w:trPr>
          <w:cantSplit/>
          <w:trHeight w:val="377"/>
          <w:jc w:val="center"/>
        </w:trPr>
        <w:tc>
          <w:tcPr>
            <w:tcW w:w="2326" w:type="dxa"/>
            <w:gridSpan w:val="2"/>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7881" w:type="dxa"/>
            <w:gridSpan w:val="4"/>
            <w:tcBorders>
              <w:top w:val="single" w:sz="8" w:space="0" w:color="auto"/>
              <w:left w:val="single" w:sz="8" w:space="0" w:color="auto"/>
              <w:bottom w:val="single" w:sz="8" w:space="0" w:color="auto"/>
            </w:tcBorders>
            <w:vAlign w:val="center"/>
          </w:tcPr>
          <w:p w:rsidR="000271E6" w:rsidRPr="000271E6" w:rsidRDefault="000271E6" w:rsidP="000271E6">
            <w:pPr>
              <w:snapToGrid w:val="0"/>
              <w:rPr>
                <w:rFonts w:ascii="Times New Roman" w:eastAsia="標楷體" w:hAnsi="Times New Roman" w:cs="Times New Roman"/>
                <w:spacing w:val="-6"/>
                <w:szCs w:val="24"/>
              </w:rPr>
            </w:pPr>
            <w:r w:rsidRPr="000271E6">
              <w:rPr>
                <w:rFonts w:ascii="新細明體" w:eastAsia="新細明體" w:hAnsi="新細明體" w:cs="Times New Roman"/>
                <w:spacing w:val="-8"/>
                <w:szCs w:val="24"/>
              </w:rPr>
              <w:t>□</w:t>
            </w:r>
            <w:r w:rsidRPr="000271E6">
              <w:rPr>
                <w:rFonts w:ascii="Times New Roman" w:eastAsia="標楷體" w:hAnsi="Times New Roman" w:cs="Times New Roman" w:hint="eastAsia"/>
                <w:spacing w:val="-6"/>
                <w:szCs w:val="24"/>
              </w:rPr>
              <w:t>大部分落實正常教學，請直轄市、縣</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市</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政府對該校進行追蹤輔導。</w:t>
            </w:r>
          </w:p>
        </w:tc>
      </w:tr>
      <w:tr w:rsidR="000271E6" w:rsidRPr="000271E6" w:rsidTr="000271E6">
        <w:trPr>
          <w:cantSplit/>
          <w:trHeight w:val="377"/>
          <w:jc w:val="center"/>
        </w:trPr>
        <w:tc>
          <w:tcPr>
            <w:tcW w:w="2326" w:type="dxa"/>
            <w:gridSpan w:val="2"/>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7881" w:type="dxa"/>
            <w:gridSpan w:val="4"/>
            <w:tcBorders>
              <w:top w:val="single" w:sz="8" w:space="0" w:color="auto"/>
              <w:left w:val="single" w:sz="8" w:space="0" w:color="auto"/>
              <w:bottom w:val="single" w:sz="8" w:space="0" w:color="auto"/>
            </w:tcBorders>
            <w:vAlign w:val="center"/>
          </w:tcPr>
          <w:p w:rsidR="000271E6" w:rsidRPr="000271E6" w:rsidRDefault="000271E6" w:rsidP="000271E6">
            <w:pPr>
              <w:snapToGrid w:val="0"/>
              <w:rPr>
                <w:rFonts w:ascii="Times New Roman" w:eastAsia="標楷體" w:hAnsi="Times New Roman" w:cs="Times New Roman"/>
                <w:spacing w:val="-6"/>
                <w:szCs w:val="24"/>
              </w:rPr>
            </w:pPr>
            <w:r w:rsidRPr="000271E6">
              <w:rPr>
                <w:rFonts w:ascii="新細明體" w:eastAsia="新細明體" w:hAnsi="新細明體" w:cs="Times New Roman"/>
                <w:spacing w:val="-8"/>
                <w:szCs w:val="24"/>
              </w:rPr>
              <w:t>□</w:t>
            </w:r>
            <w:r w:rsidRPr="000271E6">
              <w:rPr>
                <w:rFonts w:ascii="Times New Roman" w:eastAsia="標楷體" w:hAnsi="Times New Roman" w:cs="Times New Roman" w:hint="eastAsia"/>
                <w:spacing w:val="-6"/>
                <w:szCs w:val="24"/>
              </w:rPr>
              <w:t>部分落實正常教學，請直轄市、縣</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市</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政府對該校進行追蹤輔導。</w:t>
            </w:r>
          </w:p>
        </w:tc>
      </w:tr>
      <w:tr w:rsidR="000271E6" w:rsidRPr="000271E6" w:rsidTr="000271E6">
        <w:trPr>
          <w:cantSplit/>
          <w:trHeight w:val="377"/>
          <w:jc w:val="center"/>
        </w:trPr>
        <w:tc>
          <w:tcPr>
            <w:tcW w:w="2326" w:type="dxa"/>
            <w:gridSpan w:val="2"/>
            <w:vMerge/>
            <w:tcBorders>
              <w:top w:val="single" w:sz="8" w:space="0" w:color="auto"/>
              <w:bottom w:val="single" w:sz="8" w:space="0" w:color="auto"/>
              <w:right w:val="single" w:sz="8" w:space="0" w:color="auto"/>
            </w:tcBorders>
          </w:tcPr>
          <w:p w:rsidR="000271E6" w:rsidRPr="000271E6" w:rsidRDefault="000271E6" w:rsidP="000271E6">
            <w:pPr>
              <w:rPr>
                <w:rFonts w:ascii="Times New Roman" w:eastAsia="標楷體" w:hAnsi="Times New Roman" w:cs="Times New Roman"/>
                <w:szCs w:val="24"/>
              </w:rPr>
            </w:pPr>
          </w:p>
        </w:tc>
        <w:tc>
          <w:tcPr>
            <w:tcW w:w="7881" w:type="dxa"/>
            <w:gridSpan w:val="4"/>
            <w:tcBorders>
              <w:top w:val="single" w:sz="8" w:space="0" w:color="auto"/>
              <w:left w:val="single" w:sz="8" w:space="0" w:color="auto"/>
              <w:bottom w:val="single" w:sz="8" w:space="0" w:color="auto"/>
            </w:tcBorders>
            <w:vAlign w:val="center"/>
          </w:tcPr>
          <w:p w:rsidR="000271E6" w:rsidRPr="000271E6" w:rsidRDefault="000271E6" w:rsidP="000271E6">
            <w:pPr>
              <w:snapToGrid w:val="0"/>
              <w:ind w:left="224" w:hangingChars="100" w:hanging="224"/>
              <w:rPr>
                <w:rFonts w:ascii="Times New Roman" w:eastAsia="標楷體" w:hAnsi="Times New Roman" w:cs="Times New Roman"/>
                <w:spacing w:val="-6"/>
                <w:szCs w:val="24"/>
              </w:rPr>
            </w:pPr>
            <w:r w:rsidRPr="000271E6">
              <w:rPr>
                <w:rFonts w:ascii="新細明體" w:eastAsia="新細明體" w:hAnsi="新細明體" w:cs="Times New Roman"/>
                <w:spacing w:val="-8"/>
                <w:szCs w:val="24"/>
              </w:rPr>
              <w:t>□</w:t>
            </w:r>
            <w:r w:rsidRPr="000271E6">
              <w:rPr>
                <w:rFonts w:ascii="Times New Roman" w:eastAsia="標楷體" w:hAnsi="Times New Roman" w:cs="Times New Roman" w:hint="eastAsia"/>
                <w:spacing w:val="-6"/>
                <w:szCs w:val="24"/>
              </w:rPr>
              <w:t>少部分落實正常教學，請直轄市、縣</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市</w:t>
            </w:r>
            <w:r w:rsidRPr="000271E6">
              <w:rPr>
                <w:rFonts w:ascii="Times New Roman" w:eastAsia="標楷體" w:hAnsi="Times New Roman" w:cs="Times New Roman"/>
                <w:spacing w:val="-6"/>
                <w:szCs w:val="24"/>
              </w:rPr>
              <w:t>)</w:t>
            </w:r>
            <w:r w:rsidRPr="000271E6">
              <w:rPr>
                <w:rFonts w:ascii="Times New Roman" w:eastAsia="標楷體" w:hAnsi="Times New Roman" w:cs="Times New Roman" w:hint="eastAsia"/>
                <w:spacing w:val="-6"/>
                <w:szCs w:val="24"/>
              </w:rPr>
              <w:t>政府對該校進行追蹤輔導並增加視導頻率。</w:t>
            </w:r>
          </w:p>
        </w:tc>
      </w:tr>
      <w:tr w:rsidR="000271E6" w:rsidRPr="000271E6" w:rsidTr="000271E6">
        <w:trPr>
          <w:cantSplit/>
          <w:trHeight w:val="1755"/>
          <w:jc w:val="center"/>
        </w:trPr>
        <w:tc>
          <w:tcPr>
            <w:tcW w:w="2326" w:type="dxa"/>
            <w:gridSpan w:val="2"/>
            <w:tcBorders>
              <w:top w:val="single" w:sz="8" w:space="0" w:color="auto"/>
              <w:bottom w:val="thickThinSmallGap" w:sz="18" w:space="0" w:color="auto"/>
              <w:right w:val="single" w:sz="8" w:space="0" w:color="auto"/>
            </w:tcBorders>
            <w:vAlign w:val="center"/>
          </w:tcPr>
          <w:p w:rsidR="000271E6" w:rsidRPr="000271E6" w:rsidRDefault="000271E6" w:rsidP="000271E6">
            <w:pPr>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lastRenderedPageBreak/>
              <w:t>其他檢核事項</w:t>
            </w:r>
          </w:p>
        </w:tc>
        <w:tc>
          <w:tcPr>
            <w:tcW w:w="7881" w:type="dxa"/>
            <w:gridSpan w:val="4"/>
            <w:tcBorders>
              <w:top w:val="single" w:sz="8" w:space="0" w:color="auto"/>
              <w:left w:val="single" w:sz="8" w:space="0" w:color="auto"/>
              <w:bottom w:val="thickThinSmallGap" w:sz="18" w:space="0" w:color="auto"/>
            </w:tcBorders>
          </w:tcPr>
          <w:p w:rsidR="000271E6" w:rsidRPr="000271E6" w:rsidRDefault="000271E6" w:rsidP="000271E6">
            <w:pPr>
              <w:ind w:left="245" w:hangingChars="102" w:hanging="245"/>
              <w:jc w:val="both"/>
              <w:rPr>
                <w:rFonts w:ascii="Times New Roman" w:eastAsia="標楷體" w:hAnsi="Times New Roman" w:cs="Times New Roman"/>
                <w:szCs w:val="24"/>
                <w:u w:val="single"/>
              </w:rPr>
            </w:pPr>
            <w:r w:rsidRPr="000271E6">
              <w:rPr>
                <w:rFonts w:ascii="Times New Roman" w:eastAsia="標楷體" w:hAnsi="Times New Roman" w:cs="Times New Roman" w:hint="eastAsia"/>
                <w:szCs w:val="24"/>
                <w:u w:val="single"/>
              </w:rPr>
              <w:t>□學校能配合學生選習意願，進行本土語文</w:t>
            </w:r>
            <w:r w:rsidRPr="000271E6">
              <w:rPr>
                <w:rFonts w:ascii="Times New Roman" w:eastAsia="標楷體" w:hAnsi="Times New Roman" w:cs="Times New Roman"/>
                <w:szCs w:val="24"/>
                <w:u w:val="single"/>
              </w:rPr>
              <w:t>/</w:t>
            </w:r>
            <w:r w:rsidRPr="000271E6">
              <w:rPr>
                <w:rFonts w:ascii="Times New Roman" w:eastAsia="標楷體" w:hAnsi="Times New Roman" w:cs="Times New Roman" w:hint="eastAsia"/>
                <w:szCs w:val="24"/>
                <w:u w:val="single"/>
              </w:rPr>
              <w:t>臺灣手語課程開課規劃及安排</w:t>
            </w:r>
            <w:r w:rsidRPr="000271E6">
              <w:rPr>
                <w:rFonts w:ascii="Times New Roman" w:eastAsia="標楷體" w:hAnsi="Times New Roman" w:cs="Times New Roman"/>
                <w:szCs w:val="24"/>
                <w:u w:val="single"/>
              </w:rPr>
              <w:t xml:space="preserve">   </w:t>
            </w:r>
            <w:r w:rsidRPr="000271E6">
              <w:rPr>
                <w:rFonts w:ascii="Times New Roman" w:eastAsia="標楷體" w:hAnsi="Times New Roman" w:cs="Times New Roman" w:hint="eastAsia"/>
                <w:szCs w:val="24"/>
                <w:u w:val="single"/>
              </w:rPr>
              <w:t>師資。</w:t>
            </w:r>
          </w:p>
          <w:p w:rsidR="000271E6" w:rsidRPr="000271E6" w:rsidRDefault="000271E6" w:rsidP="000271E6">
            <w:pPr>
              <w:jc w:val="both"/>
              <w:rPr>
                <w:rFonts w:ascii="Times New Roman" w:eastAsia="標楷體" w:hAnsi="Times New Roman" w:cs="Times New Roman"/>
                <w:szCs w:val="24"/>
                <w:u w:val="single"/>
              </w:rPr>
            </w:pPr>
            <w:r w:rsidRPr="000271E6">
              <w:rPr>
                <w:rFonts w:ascii="Times New Roman" w:eastAsia="標楷體" w:hAnsi="Times New Roman" w:cs="Times New Roman" w:hint="eastAsia"/>
                <w:szCs w:val="24"/>
                <w:u w:val="single"/>
              </w:rPr>
              <w:t>□學校能落實使用專科教室，並進行教室及設備管理。</w:t>
            </w:r>
          </w:p>
          <w:p w:rsidR="000271E6" w:rsidRPr="000271E6" w:rsidRDefault="000271E6" w:rsidP="000271E6">
            <w:pPr>
              <w:jc w:val="both"/>
              <w:rPr>
                <w:rFonts w:ascii="Times New Roman" w:eastAsia="標楷體" w:hAnsi="Times New Roman" w:cs="Times New Roman"/>
                <w:szCs w:val="24"/>
                <w:u w:val="single"/>
              </w:rPr>
            </w:pPr>
            <w:r w:rsidRPr="000271E6">
              <w:rPr>
                <w:rFonts w:ascii="Times New Roman" w:eastAsia="標楷體" w:hAnsi="Times New Roman" w:cs="Times New Roman" w:hint="eastAsia"/>
                <w:szCs w:val="24"/>
                <w:u w:val="single"/>
              </w:rPr>
              <w:t>□學校能於開學前將「國民中學正常教學學校自我檢核表」及相關資料公告於學校網站首頁或專區。</w:t>
            </w:r>
          </w:p>
          <w:p w:rsidR="000271E6" w:rsidRPr="000271E6" w:rsidRDefault="000271E6" w:rsidP="000271E6">
            <w:pPr>
              <w:spacing w:line="240" w:lineRule="exact"/>
              <w:jc w:val="both"/>
              <w:rPr>
                <w:rFonts w:ascii="Times New Roman" w:eastAsia="標楷體" w:hAnsi="Times New Roman" w:cs="Times New Roman"/>
                <w:szCs w:val="24"/>
              </w:rPr>
            </w:pPr>
          </w:p>
          <w:p w:rsidR="000271E6" w:rsidRPr="000271E6" w:rsidRDefault="000271E6" w:rsidP="000271E6">
            <w:pPr>
              <w:spacing w:line="240" w:lineRule="exact"/>
              <w:jc w:val="both"/>
              <w:rPr>
                <w:rFonts w:ascii="Times New Roman" w:eastAsia="標楷體" w:hAnsi="Times New Roman" w:cs="Times New Roman"/>
                <w:szCs w:val="24"/>
              </w:rPr>
            </w:pPr>
            <w:r w:rsidRPr="000271E6">
              <w:rPr>
                <w:rFonts w:ascii="Times New Roman" w:eastAsia="標楷體" w:hAnsi="Times New Roman" w:cs="Times New Roman"/>
                <w:szCs w:val="24"/>
              </w:rPr>
              <w:t>(</w:t>
            </w:r>
            <w:r w:rsidRPr="000271E6">
              <w:rPr>
                <w:rFonts w:ascii="Times New Roman" w:eastAsia="標楷體" w:hAnsi="Times New Roman" w:cs="Times New Roman" w:hint="eastAsia"/>
                <w:szCs w:val="24"/>
              </w:rPr>
              <w:t>如學校有疑似違反</w:t>
            </w:r>
            <w:r w:rsidRPr="000271E6">
              <w:rPr>
                <w:rFonts w:ascii="Times New Roman" w:eastAsia="標楷體" w:hAnsi="Times New Roman" w:cs="Times New Roman" w:hint="eastAsia"/>
                <w:spacing w:val="-6"/>
                <w:szCs w:val="24"/>
              </w:rPr>
              <w:t>正常教學</w:t>
            </w:r>
            <w:r w:rsidRPr="000271E6">
              <w:rPr>
                <w:rFonts w:ascii="Times New Roman" w:eastAsia="標楷體" w:hAnsi="Times New Roman" w:cs="Times New Roman" w:hint="eastAsia"/>
                <w:szCs w:val="24"/>
              </w:rPr>
              <w:t>之情事，而該情事未臚列於上述指標者，或其它事項，可補充說明</w:t>
            </w:r>
            <w:r w:rsidRPr="000271E6">
              <w:rPr>
                <w:rFonts w:ascii="Times New Roman" w:eastAsia="標楷體" w:hAnsi="Times New Roman" w:cs="Times New Roman"/>
                <w:szCs w:val="24"/>
              </w:rPr>
              <w:t>)</w:t>
            </w:r>
          </w:p>
          <w:p w:rsidR="000271E6" w:rsidRPr="000271E6" w:rsidRDefault="000271E6" w:rsidP="000271E6">
            <w:pPr>
              <w:spacing w:line="240" w:lineRule="exact"/>
              <w:rPr>
                <w:rFonts w:ascii="Times New Roman" w:eastAsia="標楷體" w:hAnsi="Times New Roman" w:cs="Times New Roman"/>
                <w:szCs w:val="24"/>
              </w:rPr>
            </w:pPr>
          </w:p>
        </w:tc>
      </w:tr>
      <w:tr w:rsidR="000271E6" w:rsidRPr="000271E6" w:rsidTr="000271E6">
        <w:trPr>
          <w:cantSplit/>
          <w:trHeight w:val="1772"/>
          <w:jc w:val="center"/>
        </w:trPr>
        <w:tc>
          <w:tcPr>
            <w:tcW w:w="2326" w:type="dxa"/>
            <w:gridSpan w:val="2"/>
            <w:tcBorders>
              <w:bottom w:val="thickThinSmallGap" w:sz="18" w:space="0" w:color="auto"/>
            </w:tcBorders>
            <w:vAlign w:val="center"/>
          </w:tcPr>
          <w:p w:rsidR="000271E6" w:rsidRPr="000271E6" w:rsidRDefault="000271E6" w:rsidP="000271E6">
            <w:pPr>
              <w:jc w:val="center"/>
              <w:rPr>
                <w:rFonts w:ascii="Times New Roman" w:eastAsia="標楷體" w:hAnsi="Times New Roman" w:cs="Times New Roman"/>
                <w:szCs w:val="24"/>
              </w:rPr>
            </w:pPr>
            <w:r w:rsidRPr="000271E6">
              <w:rPr>
                <w:rFonts w:ascii="Times New Roman" w:eastAsia="標楷體" w:hAnsi="Times New Roman" w:cs="Times New Roman" w:hint="eastAsia"/>
                <w:szCs w:val="24"/>
              </w:rPr>
              <w:t>綜合意見</w:t>
            </w:r>
          </w:p>
        </w:tc>
        <w:tc>
          <w:tcPr>
            <w:tcW w:w="7881" w:type="dxa"/>
            <w:gridSpan w:val="4"/>
            <w:tcBorders>
              <w:bottom w:val="thickThinSmallGap" w:sz="18" w:space="0" w:color="auto"/>
            </w:tcBorders>
          </w:tcPr>
          <w:p w:rsidR="000271E6" w:rsidRPr="000271E6" w:rsidRDefault="000271E6" w:rsidP="000271E6">
            <w:pPr>
              <w:ind w:left="670" w:hangingChars="279" w:hanging="670"/>
              <w:rPr>
                <w:rFonts w:ascii="Times New Roman" w:eastAsia="標楷體" w:hAnsi="Times New Roman" w:cs="Times New Roman"/>
                <w:szCs w:val="24"/>
              </w:rPr>
            </w:pPr>
          </w:p>
        </w:tc>
      </w:tr>
    </w:tbl>
    <w:p w:rsidR="000271E6" w:rsidRPr="00E25086" w:rsidRDefault="000271E6" w:rsidP="000271E6">
      <w:pPr>
        <w:widowControl/>
        <w:spacing w:line="320" w:lineRule="exact"/>
        <w:jc w:val="both"/>
        <w:rPr>
          <w:rFonts w:eastAsia="標楷體"/>
          <w:bCs/>
        </w:rPr>
      </w:pPr>
      <w:r w:rsidRPr="00E25086">
        <w:rPr>
          <w:rFonts w:ascii="標楷體" w:eastAsia="標楷體" w:hAnsi="標楷體" w:hint="eastAsia"/>
          <w:b/>
          <w:iCs/>
        </w:rPr>
        <w:t>註</w:t>
      </w:r>
      <w:r w:rsidRPr="00E25086">
        <w:rPr>
          <w:rFonts w:ascii="標楷體" w:eastAsia="標楷體" w:hAnsi="標楷體"/>
          <w:b/>
          <w:iCs/>
        </w:rPr>
        <w:t>1</w:t>
      </w:r>
      <w:r w:rsidRPr="00E25086">
        <w:rPr>
          <w:rFonts w:eastAsia="標楷體" w:hint="eastAsia"/>
          <w:b/>
          <w:bCs/>
          <w:iCs/>
        </w:rPr>
        <w:t>：</w:t>
      </w:r>
      <w:r w:rsidRPr="00E25086">
        <w:rPr>
          <w:rFonts w:eastAsia="標楷體" w:hint="eastAsia"/>
          <w:bCs/>
        </w:rPr>
        <w:t>對於各年級總班數僅</w:t>
      </w:r>
      <w:r w:rsidRPr="00E25086">
        <w:rPr>
          <w:rFonts w:eastAsia="標楷體"/>
          <w:bCs/>
        </w:rPr>
        <w:t>1</w:t>
      </w:r>
      <w:r w:rsidRPr="00E25086">
        <w:rPr>
          <w:rFonts w:eastAsia="標楷體" w:hint="eastAsia"/>
          <w:bCs/>
        </w:rPr>
        <w:t>班之學校免進行該項目視導。</w:t>
      </w:r>
    </w:p>
    <w:p w:rsidR="000271E6" w:rsidRPr="00E25086" w:rsidRDefault="000271E6" w:rsidP="000271E6">
      <w:pPr>
        <w:widowControl/>
        <w:spacing w:line="320" w:lineRule="exact"/>
        <w:ind w:left="709" w:hangingChars="295" w:hanging="709"/>
        <w:jc w:val="both"/>
        <w:rPr>
          <w:rFonts w:ascii="標楷體" w:eastAsia="標楷體" w:hAnsi="標楷體"/>
          <w:b/>
          <w:bCs/>
        </w:rPr>
      </w:pPr>
      <w:r w:rsidRPr="00E25086">
        <w:rPr>
          <w:rFonts w:ascii="標楷體" w:eastAsia="標楷體" w:hAnsi="標楷體" w:hint="eastAsia"/>
          <w:b/>
          <w:iCs/>
        </w:rPr>
        <w:t>註2</w:t>
      </w:r>
      <w:r w:rsidRPr="00E25086">
        <w:rPr>
          <w:rFonts w:eastAsia="標楷體" w:hint="eastAsia"/>
          <w:b/>
          <w:bCs/>
          <w:iCs/>
        </w:rPr>
        <w:t>：</w:t>
      </w:r>
      <w:r w:rsidRPr="00E25086">
        <w:rPr>
          <w:rFonts w:ascii="標楷體" w:eastAsia="標楷體" w:hAnsi="標楷體" w:hint="eastAsia"/>
          <w:bCs/>
        </w:rPr>
        <w:t>身心障礙學生就讀普通班減少之班級人數，應併入該班人數計算。倘縣市政府補充規定另有補報到新生及轉學生編入班級規定，依其規定辦理</w:t>
      </w:r>
    </w:p>
    <w:p w:rsidR="000271E6" w:rsidRPr="00E25086" w:rsidRDefault="000271E6" w:rsidP="000271E6">
      <w:pPr>
        <w:widowControl/>
        <w:spacing w:line="320" w:lineRule="exact"/>
        <w:ind w:leftChars="-2" w:left="716" w:hangingChars="300" w:hanging="721"/>
        <w:jc w:val="both"/>
        <w:rPr>
          <w:rFonts w:eastAsia="標楷體"/>
          <w:lang w:eastAsia="zh-HK"/>
        </w:rPr>
      </w:pPr>
      <w:r w:rsidRPr="00E25086">
        <w:rPr>
          <w:rFonts w:ascii="標楷體" w:eastAsia="標楷體" w:hAnsi="標楷體" w:hint="eastAsia"/>
          <w:b/>
          <w:bCs/>
        </w:rPr>
        <w:t>註</w:t>
      </w:r>
      <w:r w:rsidRPr="00E25086">
        <w:rPr>
          <w:rFonts w:ascii="標楷體" w:eastAsia="標楷體" w:hAnsi="標楷體"/>
          <w:b/>
        </w:rPr>
        <w:t>3</w:t>
      </w:r>
      <w:r w:rsidRPr="00E25086">
        <w:rPr>
          <w:rFonts w:eastAsia="標楷體" w:hint="eastAsia"/>
          <w:bCs/>
        </w:rPr>
        <w:t>：國民小學及班級總數未達十五班之國民中學，或經各級主管機關認定特殊因素者，不在此限。</w:t>
      </w:r>
      <w:r w:rsidRPr="00E25086">
        <w:rPr>
          <w:rFonts w:eastAsia="標楷體" w:hint="eastAsia"/>
          <w:lang w:eastAsia="zh-HK"/>
        </w:rPr>
        <w:t>具第二專長及符合本土語文</w:t>
      </w:r>
      <w:r w:rsidRPr="00E25086">
        <w:rPr>
          <w:rFonts w:eastAsia="標楷體"/>
        </w:rPr>
        <w:t>/</w:t>
      </w:r>
      <w:r w:rsidRPr="00E25086">
        <w:rPr>
          <w:rFonts w:eastAsia="標楷體" w:hint="eastAsia"/>
        </w:rPr>
        <w:t>臺</w:t>
      </w:r>
      <w:r w:rsidRPr="00E25086">
        <w:rPr>
          <w:rFonts w:eastAsia="標楷體" w:hint="eastAsia"/>
          <w:lang w:eastAsia="zh-HK"/>
        </w:rPr>
        <w:t>灣手語授課資格教授各該領域者，亦符合專長授課之原則。</w:t>
      </w:r>
    </w:p>
    <w:p w:rsidR="000271E6" w:rsidRPr="00E25086" w:rsidRDefault="000271E6" w:rsidP="000271E6">
      <w:pPr>
        <w:widowControl/>
        <w:spacing w:line="320" w:lineRule="exact"/>
        <w:ind w:leftChars="-2" w:left="716" w:hangingChars="300" w:hanging="721"/>
        <w:jc w:val="both"/>
        <w:rPr>
          <w:rFonts w:eastAsia="標楷體"/>
        </w:rPr>
      </w:pPr>
      <w:r w:rsidRPr="00E25086">
        <w:rPr>
          <w:rFonts w:ascii="標楷體" w:eastAsia="標楷體" w:hAnsi="標楷體" w:hint="eastAsia"/>
          <w:b/>
          <w:bCs/>
        </w:rPr>
        <w:t>註</w:t>
      </w:r>
      <w:r w:rsidRPr="00E25086">
        <w:rPr>
          <w:rFonts w:ascii="標楷體" w:eastAsia="標楷體" w:hAnsi="標楷體"/>
          <w:b/>
        </w:rPr>
        <w:t>4</w:t>
      </w:r>
      <w:r w:rsidRPr="00E25086">
        <w:rPr>
          <w:rFonts w:eastAsia="標楷體" w:hint="eastAsia"/>
          <w:bCs/>
        </w:rPr>
        <w:t>：「彈性學習課程」及「本土語文」不在</w:t>
      </w:r>
      <w:r w:rsidRPr="00E25086">
        <w:rPr>
          <w:rFonts w:eastAsia="標楷體" w:hint="eastAsia"/>
        </w:rPr>
        <w:t>此限。</w:t>
      </w:r>
    </w:p>
    <w:p w:rsidR="000271E6" w:rsidRPr="00E25086" w:rsidRDefault="000271E6" w:rsidP="000271E6">
      <w:pPr>
        <w:widowControl/>
        <w:spacing w:line="320" w:lineRule="exact"/>
        <w:ind w:leftChars="-2" w:left="716" w:hangingChars="300" w:hanging="721"/>
        <w:rPr>
          <w:rFonts w:ascii="標楷體" w:eastAsia="標楷體" w:hAnsi="標楷體"/>
          <w:bCs/>
        </w:rPr>
      </w:pPr>
      <w:r w:rsidRPr="00E25086">
        <w:rPr>
          <w:rFonts w:ascii="標楷體" w:eastAsia="標楷體" w:hAnsi="標楷體" w:hint="eastAsia"/>
          <w:b/>
          <w:bCs/>
          <w:szCs w:val="28"/>
        </w:rPr>
        <w:t>註</w:t>
      </w:r>
      <w:r w:rsidRPr="00E25086">
        <w:rPr>
          <w:rFonts w:ascii="標楷體" w:eastAsia="標楷體" w:hAnsi="標楷體"/>
          <w:b/>
          <w:bCs/>
          <w:szCs w:val="28"/>
        </w:rPr>
        <w:t>5</w:t>
      </w:r>
      <w:r w:rsidRPr="00E25086">
        <w:rPr>
          <w:rFonts w:ascii="標楷體" w:eastAsia="標楷體" w:hAnsi="標楷體" w:hint="eastAsia"/>
          <w:bCs/>
          <w:szCs w:val="28"/>
        </w:rPr>
        <w:t>：</w:t>
      </w:r>
      <w:r w:rsidRPr="00E25086">
        <w:rPr>
          <w:rFonts w:ascii="標楷體" w:eastAsia="標楷體" w:hAnsi="標楷體" w:hint="eastAsia"/>
          <w:bCs/>
        </w:rPr>
        <w:t>小校教師受限員額編制難以迴避命題，得依實際狀況進行合理陳述，以確保命審題公平性。</w:t>
      </w:r>
    </w:p>
    <w:p w:rsidR="000271E6" w:rsidRPr="00E25086" w:rsidRDefault="000271E6" w:rsidP="000271E6">
      <w:pPr>
        <w:widowControl/>
        <w:spacing w:line="320" w:lineRule="exact"/>
        <w:ind w:leftChars="-2" w:left="716" w:hangingChars="300" w:hanging="721"/>
        <w:rPr>
          <w:rFonts w:ascii="標楷體" w:eastAsia="標楷體" w:hAnsi="標楷體"/>
          <w:bCs/>
          <w:u w:val="single"/>
        </w:rPr>
      </w:pPr>
      <w:r w:rsidRPr="00E25086">
        <w:rPr>
          <w:rFonts w:ascii="標楷體" w:eastAsia="標楷體" w:hAnsi="標楷體" w:hint="eastAsia"/>
          <w:b/>
          <w:bCs/>
        </w:rPr>
        <w:t>註</w:t>
      </w:r>
      <w:r w:rsidRPr="00E25086">
        <w:rPr>
          <w:rFonts w:ascii="標楷體" w:eastAsia="標楷體" w:hAnsi="標楷體"/>
          <w:b/>
          <w:bCs/>
        </w:rPr>
        <w:t>6</w:t>
      </w:r>
      <w:r w:rsidRPr="00E25086">
        <w:rPr>
          <w:rFonts w:ascii="標楷體" w:eastAsia="標楷體" w:hAnsi="標楷體" w:hint="eastAsia"/>
          <w:bCs/>
        </w:rPr>
        <w:t>：視導結果界定原則：</w:t>
      </w:r>
      <w:r w:rsidRPr="00E25086">
        <w:rPr>
          <w:rFonts w:ascii="標楷體" w:eastAsia="標楷體" w:hAnsi="標楷體"/>
          <w:bCs/>
        </w:rPr>
        <w:t xml:space="preserve"> </w:t>
      </w:r>
    </w:p>
    <w:tbl>
      <w:tblPr>
        <w:tblW w:w="9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170" w:type="dxa"/>
        </w:tblCellMar>
        <w:tblLook w:val="0400" w:firstRow="0" w:lastRow="0" w:firstColumn="0" w:lastColumn="0" w:noHBand="0" w:noVBand="1"/>
      </w:tblPr>
      <w:tblGrid>
        <w:gridCol w:w="2219"/>
        <w:gridCol w:w="3449"/>
        <w:gridCol w:w="3453"/>
      </w:tblGrid>
      <w:tr w:rsidR="000271E6" w:rsidRPr="00E25086" w:rsidTr="000271E6">
        <w:trPr>
          <w:trHeight w:val="420"/>
          <w:jc w:val="center"/>
        </w:trPr>
        <w:tc>
          <w:tcPr>
            <w:tcW w:w="2219" w:type="dxa"/>
            <w:vMerge w:val="restart"/>
            <w:vAlign w:val="center"/>
          </w:tcPr>
          <w:p w:rsidR="000271E6" w:rsidRPr="00E25086" w:rsidRDefault="000271E6" w:rsidP="000271E6">
            <w:pPr>
              <w:spacing w:line="300" w:lineRule="exact"/>
              <w:ind w:left="-120" w:right="-120"/>
              <w:jc w:val="center"/>
              <w:rPr>
                <w:rFonts w:ascii="標楷體" w:eastAsia="標楷體" w:hAnsi="標楷體"/>
                <w:bCs/>
              </w:rPr>
            </w:pPr>
            <w:r w:rsidRPr="00E25086">
              <w:rPr>
                <w:rFonts w:ascii="標楷體" w:eastAsia="標楷體" w:hAnsi="標楷體" w:hint="eastAsia"/>
                <w:bCs/>
              </w:rPr>
              <w:t>視導結果</w:t>
            </w:r>
          </w:p>
        </w:tc>
        <w:tc>
          <w:tcPr>
            <w:tcW w:w="6902" w:type="dxa"/>
            <w:gridSpan w:val="2"/>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rPr>
              <w:t>結果界定</w:t>
            </w:r>
            <w:r w:rsidRPr="00E25086">
              <w:rPr>
                <w:rFonts w:ascii="標楷體" w:eastAsia="標楷體" w:hAnsi="標楷體"/>
                <w:bCs/>
              </w:rPr>
              <w:t>(</w:t>
            </w:r>
            <w:r w:rsidRPr="00E25086">
              <w:rPr>
                <w:rFonts w:ascii="標楷體" w:eastAsia="標楷體" w:hAnsi="標楷體" w:hint="eastAsia"/>
                <w:bCs/>
              </w:rPr>
              <w:t>依據檢核表</w:t>
            </w:r>
            <w:r w:rsidRPr="00E25086">
              <w:rPr>
                <w:rFonts w:ascii="標楷體" w:eastAsia="標楷體" w:hAnsi="標楷體"/>
                <w:bCs/>
              </w:rPr>
              <w:t>)</w:t>
            </w:r>
          </w:p>
        </w:tc>
      </w:tr>
      <w:tr w:rsidR="000271E6" w:rsidRPr="00E25086" w:rsidTr="000271E6">
        <w:trPr>
          <w:trHeight w:val="420"/>
          <w:jc w:val="center"/>
        </w:trPr>
        <w:tc>
          <w:tcPr>
            <w:tcW w:w="2219" w:type="dxa"/>
            <w:vMerge/>
            <w:vAlign w:val="center"/>
          </w:tcPr>
          <w:p w:rsidR="000271E6" w:rsidRPr="00E25086" w:rsidRDefault="000271E6" w:rsidP="000271E6">
            <w:pPr>
              <w:spacing w:line="300" w:lineRule="exact"/>
              <w:ind w:left="-120" w:right="-120"/>
              <w:jc w:val="center"/>
              <w:rPr>
                <w:rFonts w:ascii="標楷體" w:eastAsia="標楷體" w:hAnsi="標楷體"/>
                <w:bCs/>
              </w:rPr>
            </w:pPr>
          </w:p>
        </w:tc>
        <w:tc>
          <w:tcPr>
            <w:tcW w:w="3449" w:type="dxa"/>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rPr>
              <w:t>實施分組學習</w:t>
            </w:r>
          </w:p>
        </w:tc>
        <w:tc>
          <w:tcPr>
            <w:tcW w:w="3452" w:type="dxa"/>
            <w:vAlign w:val="center"/>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lang w:eastAsia="zh-HK"/>
              </w:rPr>
              <w:t>未</w:t>
            </w:r>
            <w:r w:rsidRPr="00E25086">
              <w:rPr>
                <w:rFonts w:ascii="標楷體" w:eastAsia="標楷體" w:hAnsi="標楷體" w:hint="eastAsia"/>
                <w:bCs/>
              </w:rPr>
              <w:t>實施分組學習</w:t>
            </w:r>
          </w:p>
        </w:tc>
      </w:tr>
      <w:tr w:rsidR="000271E6" w:rsidRPr="00E25086" w:rsidTr="000271E6">
        <w:trPr>
          <w:trHeight w:val="414"/>
          <w:jc w:val="center"/>
        </w:trPr>
        <w:tc>
          <w:tcPr>
            <w:tcW w:w="2219" w:type="dxa"/>
            <w:vAlign w:val="center"/>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rPr>
              <w:t>完全落實</w:t>
            </w:r>
          </w:p>
        </w:tc>
        <w:tc>
          <w:tcPr>
            <w:tcW w:w="6902" w:type="dxa"/>
            <w:gridSpan w:val="2"/>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無主要</w:t>
            </w:r>
            <w:r w:rsidRPr="00E25086">
              <w:rPr>
                <w:rFonts w:ascii="標楷體" w:eastAsia="標楷體" w:hAnsi="標楷體" w:hint="eastAsia"/>
                <w:bCs/>
                <w:lang w:eastAsia="zh-HK"/>
              </w:rPr>
              <w:t>指標</w:t>
            </w:r>
            <w:r w:rsidRPr="00E25086">
              <w:rPr>
                <w:rFonts w:ascii="標楷體" w:eastAsia="標楷體" w:hAnsi="標楷體"/>
                <w:bCs/>
              </w:rPr>
              <w:t>(</w:t>
            </w:r>
            <w:r w:rsidRPr="00E25086">
              <w:rPr>
                <w:rFonts w:ascii="標楷體" w:eastAsia="標楷體" w:hAnsi="標楷體" w:hint="eastAsia"/>
                <w:bCs/>
              </w:rPr>
              <w:t>以</w:t>
            </w:r>
            <w:r w:rsidRPr="00E25086">
              <w:rPr>
                <w:rFonts w:ascii="標楷體" w:eastAsia="標楷體" w:hAnsi="標楷體" w:hint="eastAsia"/>
                <w:b/>
                <w:bCs/>
              </w:rPr>
              <w:t>◎</w:t>
            </w:r>
            <w:r w:rsidRPr="00E25086">
              <w:rPr>
                <w:rFonts w:ascii="標楷體" w:eastAsia="標楷體" w:hAnsi="標楷體" w:hint="eastAsia"/>
                <w:bCs/>
              </w:rPr>
              <w:t>標註</w:t>
            </w:r>
            <w:r w:rsidRPr="00E25086">
              <w:rPr>
                <w:rFonts w:ascii="標楷體" w:eastAsia="標楷體" w:hAnsi="標楷體"/>
                <w:bCs/>
              </w:rPr>
              <w:t>)</w:t>
            </w:r>
            <w:r w:rsidRPr="00E25086">
              <w:rPr>
                <w:rFonts w:ascii="標楷體" w:eastAsia="標楷體" w:hAnsi="標楷體" w:hint="eastAsia"/>
                <w:bCs/>
              </w:rPr>
              <w:t>不符合者。</w:t>
            </w:r>
          </w:p>
        </w:tc>
      </w:tr>
      <w:tr w:rsidR="000271E6" w:rsidRPr="00E25086" w:rsidTr="000271E6">
        <w:trPr>
          <w:trHeight w:val="779"/>
          <w:jc w:val="center"/>
        </w:trPr>
        <w:tc>
          <w:tcPr>
            <w:tcW w:w="2219" w:type="dxa"/>
            <w:vAlign w:val="center"/>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rPr>
              <w:t>絕大部分落實</w:t>
            </w:r>
            <w:r w:rsidRPr="00E25086">
              <w:rPr>
                <w:rFonts w:ascii="標楷體" w:eastAsia="標楷體" w:hAnsi="標楷體"/>
                <w:bCs/>
              </w:rPr>
              <w:t>(90%</w:t>
            </w:r>
            <w:r w:rsidRPr="00E25086">
              <w:rPr>
                <w:rFonts w:ascii="標楷體" w:eastAsia="標楷體" w:hAnsi="標楷體" w:hint="eastAsia"/>
                <w:bCs/>
              </w:rPr>
              <w:t>以上</w:t>
            </w:r>
            <w:r w:rsidRPr="00E25086">
              <w:rPr>
                <w:rFonts w:ascii="標楷體" w:eastAsia="標楷體" w:hAnsi="標楷體"/>
                <w:bCs/>
              </w:rPr>
              <w:t>)</w:t>
            </w:r>
          </w:p>
        </w:tc>
        <w:tc>
          <w:tcPr>
            <w:tcW w:w="3449"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有</w:t>
            </w:r>
            <w:r w:rsidRPr="00E25086">
              <w:rPr>
                <w:rFonts w:ascii="標楷體" w:eastAsia="標楷體" w:hAnsi="標楷體"/>
                <w:bCs/>
              </w:rPr>
              <w:t>19-21</w:t>
            </w:r>
            <w:r w:rsidRPr="00E25086">
              <w:rPr>
                <w:rFonts w:ascii="標楷體" w:eastAsia="標楷體" w:hAnsi="標楷體" w:hint="eastAsia"/>
                <w:bCs/>
              </w:rPr>
              <w:t>個主要指標檢核結果為「是」者。</w:t>
            </w:r>
          </w:p>
        </w:tc>
        <w:tc>
          <w:tcPr>
            <w:tcW w:w="3452"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有</w:t>
            </w:r>
            <w:r w:rsidRPr="00E25086">
              <w:rPr>
                <w:rFonts w:ascii="標楷體" w:eastAsia="標楷體" w:hAnsi="標楷體"/>
                <w:bCs/>
              </w:rPr>
              <w:t>18-20</w:t>
            </w:r>
            <w:r w:rsidRPr="00E25086">
              <w:rPr>
                <w:rFonts w:ascii="標楷體" w:eastAsia="標楷體" w:hAnsi="標楷體" w:hint="eastAsia"/>
                <w:bCs/>
              </w:rPr>
              <w:t>個主要指標檢核結果為「是」者。</w:t>
            </w:r>
          </w:p>
        </w:tc>
      </w:tr>
      <w:tr w:rsidR="000271E6" w:rsidRPr="00E25086" w:rsidTr="000271E6">
        <w:trPr>
          <w:trHeight w:val="354"/>
          <w:jc w:val="center"/>
        </w:trPr>
        <w:tc>
          <w:tcPr>
            <w:tcW w:w="2219" w:type="dxa"/>
            <w:vAlign w:val="center"/>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rPr>
              <w:t>大部分落實</w:t>
            </w:r>
          </w:p>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bCs/>
              </w:rPr>
              <w:t>(70%-89%)</w:t>
            </w:r>
          </w:p>
        </w:tc>
        <w:tc>
          <w:tcPr>
            <w:tcW w:w="3449"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有</w:t>
            </w:r>
            <w:r w:rsidRPr="00E25086">
              <w:rPr>
                <w:rFonts w:ascii="標楷體" w:eastAsia="標楷體" w:hAnsi="標楷體"/>
                <w:bCs/>
              </w:rPr>
              <w:t>15-18</w:t>
            </w:r>
            <w:r w:rsidRPr="00E25086">
              <w:rPr>
                <w:rFonts w:ascii="標楷體" w:eastAsia="標楷體" w:hAnsi="標楷體" w:hint="eastAsia"/>
                <w:bCs/>
              </w:rPr>
              <w:t>個主要指標檢核結果為「是」者。</w:t>
            </w:r>
          </w:p>
        </w:tc>
        <w:tc>
          <w:tcPr>
            <w:tcW w:w="3452"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有</w:t>
            </w:r>
            <w:r w:rsidRPr="00E25086">
              <w:rPr>
                <w:rFonts w:ascii="標楷體" w:eastAsia="標楷體" w:hAnsi="標楷體"/>
                <w:bCs/>
              </w:rPr>
              <w:t>14-17</w:t>
            </w:r>
            <w:r w:rsidRPr="00E25086">
              <w:rPr>
                <w:rFonts w:ascii="標楷體" w:eastAsia="標楷體" w:hAnsi="標楷體" w:hint="eastAsia"/>
                <w:bCs/>
              </w:rPr>
              <w:t>個主要指標檢核結果為「是」者。</w:t>
            </w:r>
          </w:p>
        </w:tc>
      </w:tr>
      <w:tr w:rsidR="000271E6" w:rsidRPr="00E25086" w:rsidTr="000271E6">
        <w:trPr>
          <w:trHeight w:val="317"/>
          <w:jc w:val="center"/>
        </w:trPr>
        <w:tc>
          <w:tcPr>
            <w:tcW w:w="2219" w:type="dxa"/>
            <w:vAlign w:val="center"/>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rPr>
              <w:t>部分落實</w:t>
            </w:r>
          </w:p>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bCs/>
              </w:rPr>
              <w:t>(50%-69%)</w:t>
            </w:r>
          </w:p>
        </w:tc>
        <w:tc>
          <w:tcPr>
            <w:tcW w:w="3449"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僅</w:t>
            </w:r>
            <w:r w:rsidRPr="00E25086">
              <w:rPr>
                <w:rFonts w:ascii="標楷體" w:eastAsia="標楷體" w:hAnsi="標楷體"/>
                <w:bCs/>
              </w:rPr>
              <w:t>11-14</w:t>
            </w:r>
            <w:r w:rsidRPr="00E25086">
              <w:rPr>
                <w:rFonts w:ascii="標楷體" w:eastAsia="標楷體" w:hAnsi="標楷體" w:hint="eastAsia"/>
                <w:bCs/>
              </w:rPr>
              <w:t>個主要指標檢核結果為「是」者。</w:t>
            </w:r>
          </w:p>
        </w:tc>
        <w:tc>
          <w:tcPr>
            <w:tcW w:w="3452"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僅</w:t>
            </w:r>
            <w:r w:rsidRPr="00E25086">
              <w:rPr>
                <w:rFonts w:ascii="標楷體" w:eastAsia="標楷體" w:hAnsi="標楷體"/>
                <w:bCs/>
              </w:rPr>
              <w:t>10-13</w:t>
            </w:r>
            <w:r w:rsidRPr="00E25086">
              <w:rPr>
                <w:rFonts w:ascii="標楷體" w:eastAsia="標楷體" w:hAnsi="標楷體" w:hint="eastAsia"/>
                <w:bCs/>
              </w:rPr>
              <w:t>個主要指標檢核結果為「是」者。</w:t>
            </w:r>
          </w:p>
        </w:tc>
      </w:tr>
      <w:tr w:rsidR="000271E6" w:rsidRPr="00E25086" w:rsidTr="000271E6">
        <w:trPr>
          <w:trHeight w:val="55"/>
          <w:jc w:val="center"/>
        </w:trPr>
        <w:tc>
          <w:tcPr>
            <w:tcW w:w="2219" w:type="dxa"/>
            <w:vAlign w:val="center"/>
          </w:tcPr>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hint="eastAsia"/>
                <w:bCs/>
              </w:rPr>
              <w:t>少部分落實</w:t>
            </w:r>
          </w:p>
          <w:p w:rsidR="000271E6" w:rsidRPr="00E25086" w:rsidRDefault="000271E6" w:rsidP="000271E6">
            <w:pPr>
              <w:spacing w:line="300" w:lineRule="exact"/>
              <w:jc w:val="center"/>
              <w:rPr>
                <w:rFonts w:ascii="標楷體" w:eastAsia="標楷體" w:hAnsi="標楷體"/>
                <w:bCs/>
              </w:rPr>
            </w:pPr>
            <w:r w:rsidRPr="00E25086">
              <w:rPr>
                <w:rFonts w:ascii="標楷體" w:eastAsia="標楷體" w:hAnsi="標楷體"/>
                <w:bCs/>
              </w:rPr>
              <w:t>(49%</w:t>
            </w:r>
            <w:r w:rsidRPr="00E25086">
              <w:rPr>
                <w:rFonts w:ascii="標楷體" w:eastAsia="標楷體" w:hAnsi="標楷體" w:hint="eastAsia"/>
                <w:bCs/>
              </w:rPr>
              <w:t>以下</w:t>
            </w:r>
            <w:r w:rsidRPr="00E25086">
              <w:rPr>
                <w:rFonts w:ascii="標楷體" w:eastAsia="標楷體" w:hAnsi="標楷體"/>
                <w:bCs/>
              </w:rPr>
              <w:t>)</w:t>
            </w:r>
          </w:p>
        </w:tc>
        <w:tc>
          <w:tcPr>
            <w:tcW w:w="3449"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僅有</w:t>
            </w:r>
            <w:r w:rsidRPr="00E25086">
              <w:rPr>
                <w:rFonts w:ascii="標楷體" w:eastAsia="標楷體" w:hAnsi="標楷體"/>
                <w:bCs/>
              </w:rPr>
              <w:t>10</w:t>
            </w:r>
            <w:r w:rsidRPr="00E25086">
              <w:rPr>
                <w:rFonts w:ascii="標楷體" w:eastAsia="標楷體" w:hAnsi="標楷體" w:hint="eastAsia"/>
                <w:bCs/>
              </w:rPr>
              <w:t>個</w:t>
            </w:r>
            <w:r w:rsidRPr="00E25086">
              <w:rPr>
                <w:rFonts w:ascii="標楷體" w:eastAsia="標楷體" w:hAnsi="標楷體"/>
                <w:bCs/>
              </w:rPr>
              <w:t>(</w:t>
            </w:r>
            <w:r w:rsidRPr="00E25086">
              <w:rPr>
                <w:rFonts w:ascii="標楷體" w:eastAsia="標楷體" w:hAnsi="標楷體" w:hint="eastAsia"/>
                <w:bCs/>
              </w:rPr>
              <w:t>含</w:t>
            </w:r>
            <w:r w:rsidRPr="00E25086">
              <w:rPr>
                <w:rFonts w:ascii="標楷體" w:eastAsia="標楷體" w:hAnsi="標楷體"/>
                <w:bCs/>
              </w:rPr>
              <w:t>)</w:t>
            </w:r>
            <w:r w:rsidRPr="00E25086">
              <w:rPr>
                <w:rFonts w:ascii="標楷體" w:eastAsia="標楷體" w:hAnsi="標楷體" w:hint="eastAsia"/>
                <w:bCs/>
              </w:rPr>
              <w:t>以下主要指標檢核結果為「是」者。</w:t>
            </w:r>
          </w:p>
        </w:tc>
        <w:tc>
          <w:tcPr>
            <w:tcW w:w="3452" w:type="dxa"/>
            <w:vAlign w:val="center"/>
          </w:tcPr>
          <w:p w:rsidR="000271E6" w:rsidRPr="00E25086" w:rsidRDefault="000271E6" w:rsidP="000271E6">
            <w:pPr>
              <w:spacing w:line="300" w:lineRule="exact"/>
              <w:ind w:left="-62" w:right="-119"/>
              <w:jc w:val="both"/>
              <w:rPr>
                <w:rFonts w:ascii="標楷體" w:eastAsia="標楷體" w:hAnsi="標楷體"/>
                <w:bCs/>
              </w:rPr>
            </w:pPr>
            <w:r w:rsidRPr="00E25086">
              <w:rPr>
                <w:rFonts w:ascii="標楷體" w:eastAsia="標楷體" w:hAnsi="標楷體" w:hint="eastAsia"/>
                <w:bCs/>
              </w:rPr>
              <w:t>僅有</w:t>
            </w:r>
            <w:r w:rsidRPr="00E25086">
              <w:rPr>
                <w:rFonts w:ascii="標楷體" w:eastAsia="標楷體" w:hAnsi="標楷體"/>
                <w:bCs/>
              </w:rPr>
              <w:t>9</w:t>
            </w:r>
            <w:r w:rsidRPr="00E25086">
              <w:rPr>
                <w:rFonts w:ascii="標楷體" w:eastAsia="標楷體" w:hAnsi="標楷體" w:hint="eastAsia"/>
                <w:bCs/>
              </w:rPr>
              <w:t>個</w:t>
            </w:r>
            <w:r w:rsidRPr="00E25086">
              <w:rPr>
                <w:rFonts w:ascii="標楷體" w:eastAsia="標楷體" w:hAnsi="標楷體"/>
                <w:bCs/>
              </w:rPr>
              <w:t>(</w:t>
            </w:r>
            <w:r w:rsidRPr="00E25086">
              <w:rPr>
                <w:rFonts w:ascii="標楷體" w:eastAsia="標楷體" w:hAnsi="標楷體" w:hint="eastAsia"/>
                <w:bCs/>
              </w:rPr>
              <w:t>含</w:t>
            </w:r>
            <w:r w:rsidRPr="00E25086">
              <w:rPr>
                <w:rFonts w:ascii="標楷體" w:eastAsia="標楷體" w:hAnsi="標楷體"/>
                <w:bCs/>
              </w:rPr>
              <w:t>)</w:t>
            </w:r>
            <w:r w:rsidRPr="00E25086">
              <w:rPr>
                <w:rFonts w:ascii="標楷體" w:eastAsia="標楷體" w:hAnsi="標楷體" w:hint="eastAsia"/>
                <w:bCs/>
              </w:rPr>
              <w:t>以下主要指標檢核結果為「是」者。</w:t>
            </w:r>
          </w:p>
        </w:tc>
      </w:tr>
    </w:tbl>
    <w:p w:rsidR="000271E6" w:rsidRPr="00E25086" w:rsidRDefault="000271E6" w:rsidP="000271E6">
      <w:pPr>
        <w:spacing w:line="280" w:lineRule="exact"/>
        <w:jc w:val="right"/>
        <w:rPr>
          <w:rFonts w:eastAsia="標楷體"/>
          <w:bCs/>
          <w:szCs w:val="20"/>
          <w:bdr w:val="single" w:sz="4" w:space="0" w:color="auto"/>
        </w:rPr>
      </w:pPr>
    </w:p>
    <w:p w:rsidR="0097011A" w:rsidRPr="000271E6" w:rsidRDefault="0097011A" w:rsidP="0097011A">
      <w:pPr>
        <w:spacing w:line="280" w:lineRule="exact"/>
        <w:jc w:val="right"/>
        <w:rPr>
          <w:rFonts w:eastAsia="標楷體"/>
          <w:bCs/>
          <w:color w:val="000000"/>
          <w:szCs w:val="20"/>
        </w:rPr>
      </w:pPr>
      <w:bookmarkStart w:id="1" w:name="_GoBack"/>
      <w:bookmarkEnd w:id="1"/>
    </w:p>
    <w:sectPr w:rsidR="0097011A" w:rsidRPr="000271E6" w:rsidSect="00E716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A34" w:rsidRDefault="001B3A34" w:rsidP="00760510">
      <w:r>
        <w:separator/>
      </w:r>
    </w:p>
  </w:endnote>
  <w:endnote w:type="continuationSeparator" w:id="0">
    <w:p w:rsidR="001B3A34" w:rsidRDefault="001B3A34" w:rsidP="0076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A34" w:rsidRDefault="001B3A34" w:rsidP="00760510">
      <w:r>
        <w:separator/>
      </w:r>
    </w:p>
  </w:footnote>
  <w:footnote w:type="continuationSeparator" w:id="0">
    <w:p w:rsidR="001B3A34" w:rsidRDefault="001B3A34" w:rsidP="00760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95BAF"/>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E6745F"/>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DF96B61"/>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F068B5"/>
    <w:multiLevelType w:val="hybridMultilevel"/>
    <w:tmpl w:val="A1C47D04"/>
    <w:lvl w:ilvl="0" w:tplc="87122B60">
      <w:start w:val="1"/>
      <w:numFmt w:val="taiwaneseCountingThousand"/>
      <w:lvlText w:val="%1、"/>
      <w:lvlJc w:val="left"/>
      <w:pPr>
        <w:ind w:left="720" w:hanging="720"/>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5AC90A8F"/>
    <w:multiLevelType w:val="hybridMultilevel"/>
    <w:tmpl w:val="BDC24B70"/>
    <w:lvl w:ilvl="0" w:tplc="42CC064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F73C29"/>
    <w:multiLevelType w:val="hybridMultilevel"/>
    <w:tmpl w:val="5B10E7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104499"/>
    <w:multiLevelType w:val="multilevel"/>
    <w:tmpl w:val="E7F06BD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6922062A"/>
    <w:multiLevelType w:val="multilevel"/>
    <w:tmpl w:val="637622D6"/>
    <w:lvl w:ilvl="0">
      <w:start w:val="1"/>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6FD03C9D"/>
    <w:multiLevelType w:val="multilevel"/>
    <w:tmpl w:val="0622861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7"/>
  </w:num>
  <w:num w:numId="2">
    <w:abstractNumId w:val="6"/>
  </w:num>
  <w:num w:numId="3">
    <w:abstractNumId w:val="8"/>
  </w:num>
  <w:num w:numId="4">
    <w:abstractNumId w:val="5"/>
  </w:num>
  <w:num w:numId="5">
    <w:abstractNumId w:val="4"/>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87"/>
    <w:rsid w:val="000106C8"/>
    <w:rsid w:val="000271E6"/>
    <w:rsid w:val="00100F3D"/>
    <w:rsid w:val="001B3A34"/>
    <w:rsid w:val="001F29BB"/>
    <w:rsid w:val="00216987"/>
    <w:rsid w:val="002B2FF9"/>
    <w:rsid w:val="002F374A"/>
    <w:rsid w:val="003D6228"/>
    <w:rsid w:val="00403231"/>
    <w:rsid w:val="00412101"/>
    <w:rsid w:val="00444066"/>
    <w:rsid w:val="004723ED"/>
    <w:rsid w:val="00472CE3"/>
    <w:rsid w:val="004751DB"/>
    <w:rsid w:val="00496604"/>
    <w:rsid w:val="004A5676"/>
    <w:rsid w:val="004D56AC"/>
    <w:rsid w:val="00511AEF"/>
    <w:rsid w:val="007210E2"/>
    <w:rsid w:val="00731EBE"/>
    <w:rsid w:val="00760510"/>
    <w:rsid w:val="0097011A"/>
    <w:rsid w:val="00A94512"/>
    <w:rsid w:val="00B76475"/>
    <w:rsid w:val="00B84AE2"/>
    <w:rsid w:val="00BC3457"/>
    <w:rsid w:val="00BD483A"/>
    <w:rsid w:val="00CC2ECC"/>
    <w:rsid w:val="00CE0F29"/>
    <w:rsid w:val="00D17F5F"/>
    <w:rsid w:val="00D9669B"/>
    <w:rsid w:val="00DA1D0F"/>
    <w:rsid w:val="00E71679"/>
    <w:rsid w:val="00E75C74"/>
    <w:rsid w:val="00F87F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C109A2-A070-45B8-82BE-BD71CBB1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9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510"/>
    <w:pPr>
      <w:tabs>
        <w:tab w:val="center" w:pos="4153"/>
        <w:tab w:val="right" w:pos="8306"/>
      </w:tabs>
      <w:snapToGrid w:val="0"/>
    </w:pPr>
    <w:rPr>
      <w:sz w:val="20"/>
      <w:szCs w:val="20"/>
    </w:rPr>
  </w:style>
  <w:style w:type="character" w:customStyle="1" w:styleId="a4">
    <w:name w:val="頁首 字元"/>
    <w:basedOn w:val="a0"/>
    <w:link w:val="a3"/>
    <w:uiPriority w:val="99"/>
    <w:rsid w:val="00760510"/>
    <w:rPr>
      <w:sz w:val="20"/>
      <w:szCs w:val="20"/>
    </w:rPr>
  </w:style>
  <w:style w:type="paragraph" w:styleId="a5">
    <w:name w:val="footer"/>
    <w:basedOn w:val="a"/>
    <w:link w:val="a6"/>
    <w:uiPriority w:val="99"/>
    <w:unhideWhenUsed/>
    <w:rsid w:val="00760510"/>
    <w:pPr>
      <w:tabs>
        <w:tab w:val="center" w:pos="4153"/>
        <w:tab w:val="right" w:pos="8306"/>
      </w:tabs>
      <w:snapToGrid w:val="0"/>
    </w:pPr>
    <w:rPr>
      <w:sz w:val="20"/>
      <w:szCs w:val="20"/>
    </w:rPr>
  </w:style>
  <w:style w:type="character" w:customStyle="1" w:styleId="a6">
    <w:name w:val="頁尾 字元"/>
    <w:basedOn w:val="a0"/>
    <w:link w:val="a5"/>
    <w:uiPriority w:val="99"/>
    <w:rsid w:val="00760510"/>
    <w:rPr>
      <w:sz w:val="20"/>
      <w:szCs w:val="20"/>
    </w:rPr>
  </w:style>
  <w:style w:type="paragraph" w:styleId="a7">
    <w:name w:val="Balloon Text"/>
    <w:basedOn w:val="a"/>
    <w:link w:val="a8"/>
    <w:uiPriority w:val="99"/>
    <w:semiHidden/>
    <w:unhideWhenUsed/>
    <w:rsid w:val="0041210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12101"/>
    <w:rPr>
      <w:rFonts w:asciiTheme="majorHAnsi" w:eastAsiaTheme="majorEastAsia" w:hAnsiTheme="majorHAnsi" w:cstheme="majorBidi"/>
      <w:sz w:val="18"/>
      <w:szCs w:val="18"/>
    </w:rPr>
  </w:style>
  <w:style w:type="table" w:styleId="a9">
    <w:name w:val="Table Grid"/>
    <w:basedOn w:val="a1"/>
    <w:uiPriority w:val="39"/>
    <w:rsid w:val="0097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97011A"/>
    <w:pPr>
      <w:ind w:leftChars="200" w:left="480"/>
    </w:pPr>
  </w:style>
  <w:style w:type="character" w:customStyle="1" w:styleId="ab">
    <w:name w:val="清單段落 字元"/>
    <w:link w:val="aa"/>
    <w:uiPriority w:val="34"/>
    <w:locked/>
    <w:rsid w:val="0097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賴欣旻</dc:creator>
  <cp:keywords/>
  <dc:description/>
  <cp:lastModifiedBy>郭永學</cp:lastModifiedBy>
  <cp:revision>3</cp:revision>
  <cp:lastPrinted>2025-08-18T07:48:00Z</cp:lastPrinted>
  <dcterms:created xsi:type="dcterms:W3CDTF">2025-09-11T00:18:00Z</dcterms:created>
  <dcterms:modified xsi:type="dcterms:W3CDTF">2025-09-11T00:47:00Z</dcterms:modified>
</cp:coreProperties>
</file>