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7AA9" w14:textId="5260113B" w:rsidR="005E4A21" w:rsidRPr="00972B81" w:rsidRDefault="00647673" w:rsidP="006B2FE4">
      <w:pPr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647673">
        <w:rPr>
          <w:rFonts w:ascii="標楷體" w:eastAsia="標楷體" w:hAnsi="標楷體" w:hint="eastAsia"/>
          <w:b/>
          <w:sz w:val="32"/>
          <w:szCs w:val="32"/>
        </w:rPr>
        <w:t>嘉義縣立大林國民中學</w:t>
      </w:r>
      <w:proofErr w:type="gramStart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1</w:t>
      </w:r>
      <w:r w:rsidR="00BF0212" w:rsidRPr="00972B81">
        <w:rPr>
          <w:rFonts w:ascii="標楷體" w:eastAsia="標楷體" w:hAnsi="標楷體"/>
          <w:b/>
          <w:sz w:val="32"/>
          <w:szCs w:val="32"/>
        </w:rPr>
        <w:t>1</w:t>
      </w:r>
      <w:r w:rsidR="006B2FE4" w:rsidRPr="00972B81">
        <w:rPr>
          <w:rFonts w:ascii="標楷體" w:eastAsia="標楷體" w:hAnsi="標楷體"/>
          <w:b/>
          <w:sz w:val="32"/>
          <w:szCs w:val="32"/>
        </w:rPr>
        <w:t>4</w:t>
      </w:r>
      <w:proofErr w:type="gramEnd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年</w:t>
      </w:r>
      <w:r w:rsidR="0003290A" w:rsidRPr="00972B81">
        <w:rPr>
          <w:rFonts w:ascii="標楷體" w:eastAsia="標楷體" w:hAnsi="標楷體"/>
          <w:b/>
          <w:sz w:val="32"/>
          <w:szCs w:val="32"/>
        </w:rPr>
        <w:t>度</w:t>
      </w:r>
      <w:r w:rsidR="005E4A21" w:rsidRPr="00972B81">
        <w:rPr>
          <w:rFonts w:ascii="標楷體" w:eastAsia="標楷體" w:hAnsi="標楷體" w:hint="eastAsia"/>
          <w:b/>
          <w:bCs/>
          <w:sz w:val="32"/>
          <w:szCs w:val="32"/>
        </w:rPr>
        <w:t>設置太陽光電發電設備公開標租</w:t>
      </w:r>
      <w:r w:rsidR="006B2FE4" w:rsidRPr="00972B81">
        <w:rPr>
          <w:rFonts w:ascii="標楷體" w:eastAsia="標楷體" w:hAnsi="標楷體" w:hint="eastAsia"/>
          <w:b/>
          <w:bCs/>
          <w:sz w:val="32"/>
          <w:szCs w:val="32"/>
        </w:rPr>
        <w:t>案</w:t>
      </w:r>
    </w:p>
    <w:p w14:paraId="36D6917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972B8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972B8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609673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6C8426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BA8B90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設置地址：</w:t>
      </w:r>
    </w:p>
    <w:p w14:paraId="22CFC15A" w14:textId="11063E83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設置容量：單一模組裝置容量_____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，總裝置容量______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</w:p>
    <w:p w14:paraId="173951D2" w14:textId="0936FC9F" w:rsidR="005E4A21" w:rsidRPr="00972B81" w:rsidRDefault="005E4A21" w:rsidP="00A71DA3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本案業已於中華民國__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年__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月__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日按圖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施工完竣，經本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________</w:t>
      </w:r>
      <w:r w:rsidRPr="00972B81">
        <w:rPr>
          <w:rFonts w:ascii="標楷體" w:eastAsia="標楷體" w:hAnsi="標楷體" w:cs="Times New Roman"/>
          <w:sz w:val="28"/>
          <w:szCs w:val="28"/>
        </w:rPr>
        <w:t>______(建築師、土木技師或結構技師)確認太陽光電發電設備之主結構、隔絕要求、太陽能模組、支撐架結構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與組件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、材質，符合「</w:t>
      </w:r>
      <w:r w:rsidR="00647673" w:rsidRPr="00647673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嘉義縣立大林國民中學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設置太陽光電發電設備公</w:t>
      </w:r>
      <w:proofErr w:type="gramStart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開標租</w:t>
      </w:r>
      <w:r w:rsidR="006B2FE4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案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租賃</w:t>
      </w:r>
      <w:proofErr w:type="gramEnd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契約書</w:t>
      </w:r>
      <w:r w:rsidRPr="00972B81">
        <w:rPr>
          <w:rFonts w:ascii="標楷體" w:eastAsia="標楷體" w:hAnsi="標楷體" w:cs="Times New Roman"/>
          <w:sz w:val="28"/>
          <w:szCs w:val="28"/>
        </w:rPr>
        <w:t>」第二條之規定。</w:t>
      </w:r>
    </w:p>
    <w:p w14:paraId="0D049AA4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4AD45A5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6558A09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9D2C80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C0EAF1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0335" wp14:editId="0E33DF79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簽名或蓋章：</w:t>
      </w:r>
    </w:p>
    <w:p w14:paraId="7601DB1E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E8EA" wp14:editId="5EC44F8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BA83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E8E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" filled="f" stroked="f" strokeweight=".5pt">
                <v:textbox>
                  <w:txbxContent>
                    <w:p w14:paraId="3B62BA83" w14:textId="77777777"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開業/執業執照號碼：</w:t>
      </w:r>
    </w:p>
    <w:p w14:paraId="403FF73F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事務所名稱：</w:t>
      </w:r>
    </w:p>
    <w:p w14:paraId="70FD14B5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810686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881183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B8A1087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AA8E72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CB7BFE4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049850A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F81AA2D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AC135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6DD73B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中華民國              年                月               日</w:t>
      </w:r>
    </w:p>
    <w:p w14:paraId="3DE6ACE1" w14:textId="59E89E46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Toc4666256"/>
    </w:p>
    <w:p w14:paraId="4C0CD40C" w14:textId="77777777" w:rsidR="006B2FE4" w:rsidRPr="00972B81" w:rsidRDefault="006B2FE4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bookmarkEnd w:id="0"/>
    <w:p w14:paraId="5583014A" w14:textId="529A506A" w:rsidR="005E4A21" w:rsidRPr="00972B81" w:rsidRDefault="0095642F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嘉</w:t>
      </w:r>
      <w:r w:rsidR="00647673" w:rsidRPr="006476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嘉義縣立大林國民中學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設置</w:t>
      </w:r>
      <w:r w:rsidR="00A71DA3" w:rsidRPr="00972B81">
        <w:rPr>
          <w:rFonts w:ascii="標楷體" w:eastAsia="標楷體" w:hAnsi="標楷體" w:hint="eastAsia"/>
          <w:b/>
          <w:bCs/>
          <w:sz w:val="32"/>
          <w:szCs w:val="32"/>
        </w:rPr>
        <w:t>太陽光電發電設備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檢驗項目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525"/>
        <w:gridCol w:w="7485"/>
        <w:gridCol w:w="1324"/>
        <w:gridCol w:w="709"/>
      </w:tblGrid>
      <w:tr w:rsidR="005E4A21" w:rsidRPr="00972B81" w14:paraId="36D62F29" w14:textId="77777777" w:rsidTr="00012FF1">
        <w:trPr>
          <w:trHeight w:val="210"/>
        </w:trPr>
        <w:tc>
          <w:tcPr>
            <w:tcW w:w="0" w:type="auto"/>
            <w:vAlign w:val="center"/>
          </w:tcPr>
          <w:p w14:paraId="1DD54DA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1" w:name="_Hlk17280654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類別</w:t>
            </w:r>
          </w:p>
        </w:tc>
        <w:tc>
          <w:tcPr>
            <w:tcW w:w="0" w:type="auto"/>
            <w:vAlign w:val="center"/>
          </w:tcPr>
          <w:p w14:paraId="1B10A403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項次</w:t>
            </w:r>
          </w:p>
        </w:tc>
        <w:tc>
          <w:tcPr>
            <w:tcW w:w="0" w:type="auto"/>
            <w:vAlign w:val="center"/>
          </w:tcPr>
          <w:p w14:paraId="6870BE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項目</w:t>
            </w:r>
          </w:p>
        </w:tc>
        <w:tc>
          <w:tcPr>
            <w:tcW w:w="1324" w:type="dxa"/>
            <w:vAlign w:val="center"/>
          </w:tcPr>
          <w:p w14:paraId="483EF803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檢查</w:t>
            </w:r>
          </w:p>
          <w:p w14:paraId="32BD5A5D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結果</w:t>
            </w:r>
          </w:p>
        </w:tc>
        <w:tc>
          <w:tcPr>
            <w:tcW w:w="709" w:type="dxa"/>
          </w:tcPr>
          <w:p w14:paraId="2540825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備註</w:t>
            </w:r>
          </w:p>
        </w:tc>
      </w:tr>
      <w:tr w:rsidR="005E4A21" w:rsidRPr="00972B81" w14:paraId="327C9E0F" w14:textId="77777777" w:rsidTr="00012FF1">
        <w:trPr>
          <w:trHeight w:val="302"/>
        </w:trPr>
        <w:tc>
          <w:tcPr>
            <w:tcW w:w="0" w:type="auto"/>
            <w:vMerge w:val="restart"/>
            <w:vAlign w:val="center"/>
          </w:tcPr>
          <w:p w14:paraId="51DBF7A8" w14:textId="4243790A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戶外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停車場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設計與隔絕要求</w:t>
            </w:r>
          </w:p>
        </w:tc>
        <w:tc>
          <w:tcPr>
            <w:tcW w:w="0" w:type="auto"/>
            <w:vAlign w:val="center"/>
          </w:tcPr>
          <w:p w14:paraId="7EB8D7F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14425389" w14:textId="569BFF76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設置太陽能光電風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停車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場，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結構柱高起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算點為屋頂下緣起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算</w:t>
            </w:r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致少</w:t>
            </w:r>
            <w:proofErr w:type="gramEnd"/>
            <w:r w:rsidR="00647673">
              <w:rPr>
                <w:rFonts w:ascii="標楷體" w:eastAsia="標楷體" w:hAnsi="標楷體" w:cs="Times New Roman" w:hint="eastAsia"/>
                <w:sz w:val="26"/>
                <w:szCs w:val="26"/>
              </w:rPr>
              <w:t>2.7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公尺。</w:t>
            </w:r>
          </w:p>
        </w:tc>
        <w:tc>
          <w:tcPr>
            <w:tcW w:w="1324" w:type="dxa"/>
            <w:vAlign w:val="center"/>
          </w:tcPr>
          <w:p w14:paraId="4F8B6DC9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2FF88A5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029E68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AE8C268" w14:textId="77777777" w:rsidTr="00012FF1">
        <w:trPr>
          <w:trHeight w:val="302"/>
        </w:trPr>
        <w:tc>
          <w:tcPr>
            <w:tcW w:w="0" w:type="auto"/>
            <w:vMerge/>
            <w:vAlign w:val="center"/>
          </w:tcPr>
          <w:p w14:paraId="71C86BF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E26CE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979682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為考量屋頂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洩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水及太陽能光電板日照角度，建議屋頂設置斜率6~8度範圍內為佳。</w:t>
            </w:r>
          </w:p>
        </w:tc>
        <w:tc>
          <w:tcPr>
            <w:tcW w:w="1324" w:type="dxa"/>
            <w:vAlign w:val="center"/>
          </w:tcPr>
          <w:p w14:paraId="419EB3B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61F311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8B67664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62F38659" w14:textId="77777777" w:rsidTr="00012FF1">
        <w:trPr>
          <w:trHeight w:val="265"/>
        </w:trPr>
        <w:tc>
          <w:tcPr>
            <w:tcW w:w="0" w:type="auto"/>
            <w:vMerge/>
            <w:vAlign w:val="center"/>
          </w:tcPr>
          <w:p w14:paraId="6E76DD1B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10D400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45E4A0C" w14:textId="35B5B26F" w:rsidR="00647673" w:rsidRPr="00972B81" w:rsidRDefault="00647673" w:rsidP="006476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重要機電位置加裝隔離圍欄，並設置危險告示。</w:t>
            </w:r>
          </w:p>
        </w:tc>
        <w:tc>
          <w:tcPr>
            <w:tcW w:w="1324" w:type="dxa"/>
            <w:vAlign w:val="center"/>
          </w:tcPr>
          <w:p w14:paraId="404B91B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E21EDC7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6ABAC07" w14:textId="77777777" w:rsidR="00647673" w:rsidRPr="00972B81" w:rsidRDefault="00647673" w:rsidP="0064767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33AD7847" w14:textId="77777777" w:rsidTr="00012FF1">
        <w:trPr>
          <w:trHeight w:val="266"/>
        </w:trPr>
        <w:tc>
          <w:tcPr>
            <w:tcW w:w="0" w:type="auto"/>
            <w:vMerge/>
          </w:tcPr>
          <w:p w14:paraId="3375DD33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BB3B156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7A718D8" w14:textId="168B0A41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  <w:vAlign w:val="center"/>
          </w:tcPr>
          <w:p w14:paraId="7070DFD2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4774D3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1598E1C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341EFA44" w14:textId="77777777" w:rsidTr="00012FF1">
        <w:trPr>
          <w:trHeight w:val="266"/>
        </w:trPr>
        <w:tc>
          <w:tcPr>
            <w:tcW w:w="0" w:type="auto"/>
            <w:vMerge/>
          </w:tcPr>
          <w:p w14:paraId="20EC06CC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CD9322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E923CB7" w14:textId="6F152B23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相關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線路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接地標準應依「電工法規」或「用戶用電設備裝置規則」等規範施作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4B302F9E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29F930C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ED8F440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647673" w:rsidRPr="00972B81" w14:paraId="68D998B6" w14:textId="77777777" w:rsidTr="00012FF1">
        <w:trPr>
          <w:trHeight w:val="454"/>
        </w:trPr>
        <w:tc>
          <w:tcPr>
            <w:tcW w:w="0" w:type="auto"/>
            <w:vMerge/>
          </w:tcPr>
          <w:p w14:paraId="2373D354" w14:textId="77777777" w:rsidR="00647673" w:rsidRPr="00972B81" w:rsidRDefault="00647673" w:rsidP="00647673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D7F0214" w14:textId="6890D699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7C7F7475" w14:textId="4B59ECFB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為避免場地濕滑，整體設計應達到防漏水。提供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學校師生及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民眾使用需視當天狀況而定。</w:t>
            </w:r>
          </w:p>
        </w:tc>
        <w:tc>
          <w:tcPr>
            <w:tcW w:w="1324" w:type="dxa"/>
            <w:vAlign w:val="center"/>
          </w:tcPr>
          <w:p w14:paraId="40A39960" w14:textId="77777777" w:rsidR="00647673" w:rsidRPr="00972B81" w:rsidRDefault="00647673" w:rsidP="0064767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F3FCEDD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DEFF011" w14:textId="77777777" w:rsidR="00647673" w:rsidRPr="00972B81" w:rsidRDefault="00647673" w:rsidP="00647673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3E9E055" w14:textId="77777777" w:rsidTr="00012FF1">
        <w:trPr>
          <w:trHeight w:val="454"/>
        </w:trPr>
        <w:tc>
          <w:tcPr>
            <w:tcW w:w="0" w:type="auto"/>
            <w:vMerge/>
          </w:tcPr>
          <w:p w14:paraId="7EC4647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F4F2E14" w14:textId="70F3710C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2BA7910E" w14:textId="6175C689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56748D1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056993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41446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D3F35E7" w14:textId="77777777" w:rsidTr="00012FF1">
        <w:trPr>
          <w:trHeight w:val="454"/>
        </w:trPr>
        <w:tc>
          <w:tcPr>
            <w:tcW w:w="0" w:type="auto"/>
            <w:vMerge/>
          </w:tcPr>
          <w:p w14:paraId="4E501091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09875E5" w14:textId="1ECC1385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3EFCFA0" w14:textId="7E4E681B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24" w:type="dxa"/>
            <w:vAlign w:val="center"/>
          </w:tcPr>
          <w:p w14:paraId="41FCE34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DA8C0F7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DFF7BD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F875CDC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129D038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2" w:name="_GoBack"/>
            <w:bookmarkEnd w:id="2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結構系統與組件設計</w:t>
            </w:r>
          </w:p>
        </w:tc>
        <w:tc>
          <w:tcPr>
            <w:tcW w:w="0" w:type="auto"/>
            <w:vAlign w:val="center"/>
          </w:tcPr>
          <w:p w14:paraId="2C9D5F6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C62F5C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屋架結構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：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韌性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抗彎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矩構架系統為地上1層鋼骨構造物。</w:t>
            </w:r>
          </w:p>
        </w:tc>
        <w:tc>
          <w:tcPr>
            <w:tcW w:w="1324" w:type="dxa"/>
            <w:vAlign w:val="center"/>
          </w:tcPr>
          <w:p w14:paraId="6B7C7018" w14:textId="77777777" w:rsidR="00A709C5" w:rsidRPr="00972B81" w:rsidRDefault="00A709C5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FE53285" w14:textId="77777777" w:rsidR="005E4A21" w:rsidRPr="00972B81" w:rsidRDefault="00A709C5" w:rsidP="00972B8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6CFDE13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1CB3DC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67025B95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080400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3325A277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風雨球場結構以鋼構為主，亦可採用RC柱結合鋼構支柱。</w:t>
            </w:r>
          </w:p>
        </w:tc>
        <w:tc>
          <w:tcPr>
            <w:tcW w:w="1324" w:type="dxa"/>
            <w:vAlign w:val="center"/>
          </w:tcPr>
          <w:p w14:paraId="45D6791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FF104C2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C505B4B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3C94B37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4D0D42D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CB477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18193FE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基礎型式得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獨立基腳。</w:t>
            </w:r>
          </w:p>
        </w:tc>
        <w:tc>
          <w:tcPr>
            <w:tcW w:w="1324" w:type="dxa"/>
            <w:vAlign w:val="center"/>
          </w:tcPr>
          <w:p w14:paraId="43176977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435CD2C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F0D141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1B96F9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1C575D0B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E991D3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30316AF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基礎底面應先鋪設高度至少10公分的墊底混凝土(fc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’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≧140kgf/cm2)後方可進行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放樣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及基礎版施工。</w:t>
            </w:r>
          </w:p>
        </w:tc>
        <w:tc>
          <w:tcPr>
            <w:tcW w:w="1324" w:type="dxa"/>
            <w:vAlign w:val="center"/>
          </w:tcPr>
          <w:p w14:paraId="1889FE89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F681C6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BDD3EA8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7D8F72D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01FA36C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7134BE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A53A2D4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結結構設計應符合「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規範及解說」之規定，惟依據「國有公用不動產設置太陽光電發電設備租賃契約書」訂定基本設計風速在32.5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(Connection)安全檢核文件。</w:t>
            </w:r>
          </w:p>
        </w:tc>
        <w:tc>
          <w:tcPr>
            <w:tcW w:w="1324" w:type="dxa"/>
            <w:vAlign w:val="center"/>
          </w:tcPr>
          <w:p w14:paraId="359A7B8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282B694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BA303E2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0F15153" w14:textId="77777777" w:rsidTr="00012FF1">
        <w:trPr>
          <w:trHeight w:val="454"/>
        </w:trPr>
        <w:tc>
          <w:tcPr>
            <w:tcW w:w="0" w:type="auto"/>
            <w:vMerge/>
          </w:tcPr>
          <w:p w14:paraId="098F76DB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FCF6C8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33843185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結構設計是否依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規範進行設計與檢核，其中用途係數（I），採 I=1.1（含）以上、陣風反應因子（G），採G=1.88（含）作為設計與計算基礎</w:t>
            </w:r>
          </w:p>
        </w:tc>
        <w:tc>
          <w:tcPr>
            <w:tcW w:w="1324" w:type="dxa"/>
            <w:vAlign w:val="center"/>
          </w:tcPr>
          <w:p w14:paraId="716C7C0D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9DFFC8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0E79FF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AF92D2F" w14:textId="77777777" w:rsidTr="00012FF1">
        <w:trPr>
          <w:trHeight w:val="454"/>
        </w:trPr>
        <w:tc>
          <w:tcPr>
            <w:tcW w:w="0" w:type="auto"/>
            <w:vMerge/>
          </w:tcPr>
          <w:p w14:paraId="24C9C1A2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B162D9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CDF7CC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結構設計應符合「建築物耐震設計規範及解說」之規定，其中用途係數（I），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I=1.25（含）以上作為設計與計算基礎</w:t>
            </w:r>
          </w:p>
        </w:tc>
        <w:tc>
          <w:tcPr>
            <w:tcW w:w="1324" w:type="dxa"/>
            <w:vAlign w:val="center"/>
          </w:tcPr>
          <w:p w14:paraId="34C2BB6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D9D3C5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4206CC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4E6376B" w14:textId="77777777" w:rsidTr="00012FF1">
        <w:trPr>
          <w:trHeight w:val="454"/>
        </w:trPr>
        <w:tc>
          <w:tcPr>
            <w:tcW w:w="0" w:type="auto"/>
            <w:vMerge/>
          </w:tcPr>
          <w:p w14:paraId="744754B0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F88E47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1B08A4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螺絲組（包含螺絲、螺帽、平華司與彈簧華司等）是否為同一材質，可為熱浸鍍鋅或電鍍鋅材質或不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銹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鋼材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質等抗腐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蝕材質，並取得抗腐蝕品質測試報告</w:t>
            </w:r>
          </w:p>
        </w:tc>
        <w:tc>
          <w:tcPr>
            <w:tcW w:w="1324" w:type="dxa"/>
            <w:vAlign w:val="center"/>
          </w:tcPr>
          <w:p w14:paraId="1CB6C8A6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B3C5AF4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57A038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2CA8B1A" w14:textId="77777777" w:rsidTr="00012FF1">
        <w:trPr>
          <w:trHeight w:val="454"/>
        </w:trPr>
        <w:tc>
          <w:tcPr>
            <w:tcW w:w="0" w:type="auto"/>
            <w:vMerge/>
          </w:tcPr>
          <w:p w14:paraId="3EE8FADC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AEC8E7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022E63E" w14:textId="602D9A30" w:rsidR="005E4A21" w:rsidRPr="00972B81" w:rsidRDefault="005E4A21" w:rsidP="00972B81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每一構件連結螺絲組是否包含抗腐蝕螺絲、至少1片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彈簧華司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、至少2片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司、至少1個抗腐蝕六角螺帽以及於六角螺帽上再套上1個抗腐蝕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六角蓋型螺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帽</w:t>
            </w:r>
          </w:p>
        </w:tc>
        <w:tc>
          <w:tcPr>
            <w:tcW w:w="1324" w:type="dxa"/>
            <w:vAlign w:val="center"/>
          </w:tcPr>
          <w:p w14:paraId="45E79F08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1CCCCD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8DA891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CD2A251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6F474A6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支撐架金屬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基材耐腐蝕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性能</w:t>
            </w:r>
          </w:p>
        </w:tc>
        <w:tc>
          <w:tcPr>
            <w:tcW w:w="0" w:type="auto"/>
            <w:vAlign w:val="center"/>
          </w:tcPr>
          <w:p w14:paraId="1CFEF33E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7BC65B7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支撐架材質的選擇，下列兩項選擇：</w:t>
            </w:r>
          </w:p>
          <w:p w14:paraId="03B03BE1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鋼構基材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，應為一般結構用鋼材（如 ASTM A709、ASTM A36、A572 等）或冷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軋鋼構材外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加表面防蝕處理，或耐候鋼材（如 ASTM A588，CNS 4620，JIS G3114等）</w:t>
            </w:r>
          </w:p>
          <w:p w14:paraId="1AF5D13A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若採用鋁合金鋁擠型基材，其鋁合金材質應為6005T5或6001T6以上之等級，並須符合結構安全要求</w:t>
            </w:r>
          </w:p>
        </w:tc>
        <w:tc>
          <w:tcPr>
            <w:tcW w:w="1324" w:type="dxa"/>
            <w:vAlign w:val="center"/>
          </w:tcPr>
          <w:p w14:paraId="6368512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3FEDA2E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304DE5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919A91A" w14:textId="77777777" w:rsidTr="00012FF1">
        <w:trPr>
          <w:trHeight w:val="454"/>
        </w:trPr>
        <w:tc>
          <w:tcPr>
            <w:tcW w:w="0" w:type="auto"/>
            <w:vMerge/>
          </w:tcPr>
          <w:p w14:paraId="37AA012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FAF5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99EBD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支撐架表面處理的選擇，下列兩項處理方式：</w:t>
            </w:r>
          </w:p>
          <w:p w14:paraId="49E7850E" w14:textId="02C5D8D6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鋼構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表面處理，須以設置地點符合 ISO  9223 之腐蝕環境分類等級，且至少以中度腐蝕（ISO  9223-C3)等級以上為處理基準，並以20年（含）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以上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抗腐蝕性能進行表面處理，並由專業機構提出施作說明與品質保證證明</w:t>
            </w:r>
          </w:p>
          <w:p w14:paraId="51E850E3" w14:textId="77777777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鋁合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金鋁擠型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基材表面處理，其表面處理方式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陽極處理厚度 14µm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厚 7µm 以上之壓克力透明漆之表面防蝕處理，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除鋁擠型構材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外的鋁合金板、小配件等之表面處理方式可為陽極處理厚度 7µm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厚 7µm 以上之壓克力透明漆，且皆需取得具有 TAF 認可之測試實驗室測試合格報告</w:t>
            </w:r>
          </w:p>
        </w:tc>
        <w:tc>
          <w:tcPr>
            <w:tcW w:w="1324" w:type="dxa"/>
            <w:vAlign w:val="center"/>
          </w:tcPr>
          <w:p w14:paraId="5873F665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3C06A0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7B0EA4F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46D4C6A" w14:textId="77777777" w:rsidTr="00012FF1">
        <w:trPr>
          <w:trHeight w:val="454"/>
        </w:trPr>
        <w:tc>
          <w:tcPr>
            <w:tcW w:w="0" w:type="auto"/>
            <w:vMerge/>
          </w:tcPr>
          <w:p w14:paraId="0878FA1A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41F7F0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7580EBF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依ISO 9224金屬材質的腐蝕速率進行防蝕設計，惟至少應以中度腐蝕（ISO 9223-C3）等級以上的腐蝕環境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進行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設計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，由專業機構提出說明與品保證明，若縣市/學校處於C3腐蝕環境以上之等級，可參考臺灣腐蝕環境分類資訊系統/大氣腐蝕年報表，進行防腐蝕評估。</w:t>
            </w:r>
          </w:p>
        </w:tc>
        <w:tc>
          <w:tcPr>
            <w:tcW w:w="1324" w:type="dxa"/>
            <w:vAlign w:val="center"/>
          </w:tcPr>
          <w:p w14:paraId="383A96DF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ABAA88D" w14:textId="77777777" w:rsidR="005E4A21" w:rsidRPr="00972B81" w:rsidRDefault="00A709C5" w:rsidP="00012FF1">
            <w:pPr>
              <w:pStyle w:val="a5"/>
              <w:overflowPunct w:val="0"/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E10443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5E4A21" w:rsidRPr="00972B81" w14:paraId="21818E41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301962B0" w14:textId="77777777" w:rsidR="005E4A21" w:rsidRPr="00972B81" w:rsidRDefault="005E4A21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</w:t>
            </w:r>
          </w:p>
        </w:tc>
        <w:tc>
          <w:tcPr>
            <w:tcW w:w="0" w:type="auto"/>
            <w:vAlign w:val="center"/>
          </w:tcPr>
          <w:p w14:paraId="58EBCE2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950B4A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1324" w:type="dxa"/>
            <w:vAlign w:val="center"/>
          </w:tcPr>
          <w:p w14:paraId="582FB952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9E55748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E522C7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C01D4C4" w14:textId="77777777" w:rsidTr="00012FF1">
        <w:trPr>
          <w:trHeight w:val="454"/>
        </w:trPr>
        <w:tc>
          <w:tcPr>
            <w:tcW w:w="0" w:type="auto"/>
            <w:vMerge/>
          </w:tcPr>
          <w:p w14:paraId="023B1B19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8B4C8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B0289B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系統規格要求根據「用戶用電設備裝置規則」內太陽能系統專章。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並另提出電機工程技師簽證。</w:t>
            </w:r>
          </w:p>
        </w:tc>
        <w:tc>
          <w:tcPr>
            <w:tcW w:w="1324" w:type="dxa"/>
            <w:vAlign w:val="center"/>
          </w:tcPr>
          <w:p w14:paraId="5B6B143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F2717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0F6ED7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0526B21" w14:textId="77777777" w:rsidTr="00012FF1">
        <w:trPr>
          <w:trHeight w:val="454"/>
        </w:trPr>
        <w:tc>
          <w:tcPr>
            <w:tcW w:w="0" w:type="auto"/>
            <w:vMerge/>
          </w:tcPr>
          <w:p w14:paraId="3D4C1C7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EC38ED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2050AB1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模組鋁框與鋼構材接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觸位置是否加裝鐵氟龍絕緣墊片以隔開二者，避免產生電位差腐蝕</w:t>
            </w:r>
          </w:p>
        </w:tc>
        <w:tc>
          <w:tcPr>
            <w:tcW w:w="1324" w:type="dxa"/>
            <w:vAlign w:val="center"/>
          </w:tcPr>
          <w:p w14:paraId="51BFBC9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3B39C2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C7ADB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D0DE2F0" w14:textId="77777777" w:rsidTr="00012FF1">
        <w:trPr>
          <w:trHeight w:val="454"/>
        </w:trPr>
        <w:tc>
          <w:tcPr>
            <w:tcW w:w="0" w:type="auto"/>
            <w:vMerge/>
          </w:tcPr>
          <w:p w14:paraId="24E4BEC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676F65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CD6181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螺絲組與太陽光電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模組鋁框接觸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處之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平板華司下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方應再加裝鐵氟龍絕緣墊片以隔開螺絲組及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框</w:t>
            </w:r>
          </w:p>
        </w:tc>
        <w:tc>
          <w:tcPr>
            <w:tcW w:w="1324" w:type="dxa"/>
            <w:vAlign w:val="center"/>
          </w:tcPr>
          <w:p w14:paraId="4C67F19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AAB2A2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37C27C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9A9999A" w14:textId="77777777" w:rsidTr="00012FF1">
        <w:trPr>
          <w:trHeight w:val="2000"/>
        </w:trPr>
        <w:tc>
          <w:tcPr>
            <w:tcW w:w="0" w:type="auto"/>
            <w:vMerge/>
          </w:tcPr>
          <w:p w14:paraId="48C80A7F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D4786F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C11DA5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單一模組與支撐架正面連結（上扣）及背部連結（下鎖）的固定組件共計需8個點以上。如太陽能光電模組距離屋頂面最高高度超過0.3公尺以下之系統，單一模組與支撐架正面連結（上扣）必須與3根支架組件（位於模組上中下側）連結固定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連結扣件共計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需6組以上。</w:t>
            </w:r>
          </w:p>
        </w:tc>
        <w:tc>
          <w:tcPr>
            <w:tcW w:w="1324" w:type="dxa"/>
            <w:vAlign w:val="center"/>
          </w:tcPr>
          <w:p w14:paraId="53F149CA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AA8A7A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3352A6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A7662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註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：檢驗結果須全部為是，若</w:t>
      </w: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有否者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，則需由得標廠商盡速修正，以完成檢</w:t>
      </w:r>
      <w:r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驗</w:t>
      </w:r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。</w:t>
      </w:r>
      <w:bookmarkEnd w:id="1"/>
    </w:p>
    <w:sectPr w:rsidR="005E4A21" w:rsidRPr="00972B81" w:rsidSect="006B2FE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68A2" w14:textId="77777777" w:rsidR="005F5A1F" w:rsidRDefault="005F5A1F" w:rsidP="00770CC0">
      <w:pPr>
        <w:spacing w:line="240" w:lineRule="auto"/>
      </w:pPr>
      <w:r>
        <w:separator/>
      </w:r>
    </w:p>
  </w:endnote>
  <w:endnote w:type="continuationSeparator" w:id="0">
    <w:p w14:paraId="20849269" w14:textId="77777777" w:rsidR="005F5A1F" w:rsidRDefault="005F5A1F" w:rsidP="0077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C1BD" w14:textId="77777777" w:rsidR="005F5A1F" w:rsidRDefault="005F5A1F" w:rsidP="00770CC0">
      <w:pPr>
        <w:spacing w:line="240" w:lineRule="auto"/>
      </w:pPr>
      <w:r>
        <w:separator/>
      </w:r>
    </w:p>
  </w:footnote>
  <w:footnote w:type="continuationSeparator" w:id="0">
    <w:p w14:paraId="4A8ADB28" w14:textId="77777777" w:rsidR="005F5A1F" w:rsidRDefault="005F5A1F" w:rsidP="00770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21"/>
    <w:rsid w:val="00012FF1"/>
    <w:rsid w:val="0003290A"/>
    <w:rsid w:val="000465A9"/>
    <w:rsid w:val="000B2AA6"/>
    <w:rsid w:val="00173C37"/>
    <w:rsid w:val="003F2307"/>
    <w:rsid w:val="00434052"/>
    <w:rsid w:val="00457D1C"/>
    <w:rsid w:val="0046573A"/>
    <w:rsid w:val="004D4276"/>
    <w:rsid w:val="005E4A21"/>
    <w:rsid w:val="005F5A1F"/>
    <w:rsid w:val="00647673"/>
    <w:rsid w:val="00680E67"/>
    <w:rsid w:val="006B2FE4"/>
    <w:rsid w:val="00770CC0"/>
    <w:rsid w:val="00917B06"/>
    <w:rsid w:val="0095642F"/>
    <w:rsid w:val="00972B81"/>
    <w:rsid w:val="00A64D51"/>
    <w:rsid w:val="00A709C5"/>
    <w:rsid w:val="00A71DA3"/>
    <w:rsid w:val="00BF0212"/>
    <w:rsid w:val="00C15DC0"/>
    <w:rsid w:val="00E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803D5"/>
  <w15:chartTrackingRefBased/>
  <w15:docId w15:val="{617D89AA-E961-4455-BD09-03A4D89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Administrator</cp:lastModifiedBy>
  <cp:revision>11</cp:revision>
  <dcterms:created xsi:type="dcterms:W3CDTF">2022-11-16T00:44:00Z</dcterms:created>
  <dcterms:modified xsi:type="dcterms:W3CDTF">2025-02-12T00:41:00Z</dcterms:modified>
</cp:coreProperties>
</file>