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E0" w:rsidRPr="00B203E0" w:rsidRDefault="00B203E0" w:rsidP="00B203E0">
      <w:pPr>
        <w:pStyle w:val="Default"/>
        <w:spacing w:line="0" w:lineRule="atLeast"/>
        <w:jc w:val="center"/>
        <w:rPr>
          <w:rFonts w:hAnsi="標楷體"/>
          <w:sz w:val="40"/>
          <w:szCs w:val="40"/>
        </w:rPr>
      </w:pPr>
      <w:r w:rsidRPr="00B203E0">
        <w:rPr>
          <w:rFonts w:hAnsi="標楷體" w:hint="eastAsia"/>
          <w:sz w:val="40"/>
          <w:szCs w:val="40"/>
        </w:rPr>
        <w:t>嘉義縣</w:t>
      </w:r>
      <w:proofErr w:type="gramStart"/>
      <w:r w:rsidRPr="00B203E0">
        <w:rPr>
          <w:rFonts w:hAnsi="標楷體"/>
          <w:sz w:val="40"/>
          <w:szCs w:val="40"/>
        </w:rPr>
        <w:t>112</w:t>
      </w:r>
      <w:proofErr w:type="gramEnd"/>
      <w:r w:rsidRPr="00B203E0">
        <w:rPr>
          <w:rFonts w:hAnsi="標楷體" w:hint="eastAsia"/>
          <w:sz w:val="40"/>
          <w:szCs w:val="40"/>
        </w:rPr>
        <w:t>年度友善校園學生事務與輔導工作</w:t>
      </w:r>
      <w:bookmarkStart w:id="0" w:name="_GoBack"/>
      <w:bookmarkEnd w:id="0"/>
    </w:p>
    <w:p w:rsidR="00B203E0" w:rsidRPr="00B203E0" w:rsidRDefault="00B203E0" w:rsidP="00B203E0">
      <w:pPr>
        <w:pStyle w:val="Default"/>
        <w:spacing w:line="0" w:lineRule="atLeast"/>
        <w:jc w:val="center"/>
        <w:rPr>
          <w:rFonts w:hAnsi="標楷體"/>
          <w:sz w:val="40"/>
          <w:szCs w:val="40"/>
        </w:rPr>
      </w:pPr>
      <w:r w:rsidRPr="00B203E0">
        <w:rPr>
          <w:rFonts w:hAnsi="標楷體" w:hint="eastAsia"/>
          <w:sz w:val="40"/>
          <w:szCs w:val="40"/>
        </w:rPr>
        <w:t>國民小學輔導主任暨輔導組長傳承會議實施計畫</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一、依據：</w:t>
      </w:r>
    </w:p>
    <w:p w:rsidR="00B203E0" w:rsidRPr="00B203E0" w:rsidRDefault="00B203E0" w:rsidP="00B203E0">
      <w:pPr>
        <w:pStyle w:val="Default"/>
        <w:spacing w:afterLines="50" w:after="180" w:line="0" w:lineRule="atLeast"/>
        <w:ind w:left="1134" w:hangingChars="405" w:hanging="1134"/>
        <w:rPr>
          <w:rFonts w:hAnsi="標楷體"/>
          <w:sz w:val="28"/>
          <w:szCs w:val="28"/>
        </w:rPr>
      </w:pPr>
      <w:r>
        <w:rPr>
          <w:rFonts w:hAnsi="標楷體" w:hint="eastAsia"/>
          <w:sz w:val="28"/>
          <w:szCs w:val="28"/>
        </w:rPr>
        <w:t xml:space="preserve">   </w:t>
      </w:r>
      <w:r w:rsidRPr="00B203E0">
        <w:rPr>
          <w:rFonts w:hAnsi="標楷體"/>
          <w:sz w:val="28"/>
          <w:szCs w:val="28"/>
        </w:rPr>
        <w:t>(</w:t>
      </w:r>
      <w:proofErr w:type="gramStart"/>
      <w:r w:rsidRPr="00B203E0">
        <w:rPr>
          <w:rFonts w:hAnsi="標楷體" w:hint="eastAsia"/>
          <w:sz w:val="28"/>
          <w:szCs w:val="28"/>
        </w:rPr>
        <w:t>一</w:t>
      </w:r>
      <w:proofErr w:type="gramEnd"/>
      <w:r w:rsidRPr="00B203E0">
        <w:rPr>
          <w:rFonts w:hAnsi="標楷體"/>
          <w:sz w:val="28"/>
          <w:szCs w:val="28"/>
        </w:rPr>
        <w:t xml:space="preserve">) </w:t>
      </w:r>
      <w:r w:rsidRPr="00B203E0">
        <w:rPr>
          <w:rFonts w:hAnsi="標楷體" w:hint="eastAsia"/>
          <w:sz w:val="28"/>
          <w:szCs w:val="28"/>
        </w:rPr>
        <w:t>教育部國民及學前教育署</w:t>
      </w:r>
      <w:proofErr w:type="gramStart"/>
      <w:r w:rsidRPr="00B203E0">
        <w:rPr>
          <w:rFonts w:hAnsi="標楷體"/>
          <w:sz w:val="28"/>
          <w:szCs w:val="28"/>
        </w:rPr>
        <w:t>112</w:t>
      </w:r>
      <w:proofErr w:type="gramEnd"/>
      <w:r w:rsidRPr="00B203E0">
        <w:rPr>
          <w:rFonts w:hAnsi="標楷體" w:hint="eastAsia"/>
          <w:sz w:val="28"/>
          <w:szCs w:val="28"/>
        </w:rPr>
        <w:t>年度「友善校園」學生事務與輔導工</w:t>
      </w:r>
      <w:r>
        <w:rPr>
          <w:rFonts w:hAnsi="標楷體" w:hint="eastAsia"/>
          <w:sz w:val="28"/>
          <w:szCs w:val="28"/>
        </w:rPr>
        <w:t xml:space="preserve">   </w:t>
      </w:r>
      <w:r w:rsidRPr="00B203E0">
        <w:rPr>
          <w:rFonts w:hAnsi="標楷體" w:hint="eastAsia"/>
          <w:sz w:val="28"/>
          <w:szCs w:val="28"/>
        </w:rPr>
        <w:t>作計畫。</w:t>
      </w:r>
    </w:p>
    <w:p w:rsidR="00B203E0" w:rsidRPr="00B203E0" w:rsidRDefault="00B203E0" w:rsidP="00B203E0">
      <w:pPr>
        <w:pStyle w:val="Default"/>
        <w:spacing w:afterLines="50" w:after="180" w:line="0" w:lineRule="atLeast"/>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二</w:t>
      </w:r>
      <w:r w:rsidRPr="00B203E0">
        <w:rPr>
          <w:rFonts w:hAnsi="標楷體"/>
          <w:sz w:val="28"/>
          <w:szCs w:val="28"/>
        </w:rPr>
        <w:t xml:space="preserve">) </w:t>
      </w:r>
      <w:r w:rsidRPr="00B203E0">
        <w:rPr>
          <w:rFonts w:hAnsi="標楷體" w:hint="eastAsia"/>
          <w:sz w:val="28"/>
          <w:szCs w:val="28"/>
        </w:rPr>
        <w:t>嘉義縣</w:t>
      </w:r>
      <w:proofErr w:type="gramStart"/>
      <w:r w:rsidRPr="00B203E0">
        <w:rPr>
          <w:rFonts w:hAnsi="標楷體"/>
          <w:sz w:val="28"/>
          <w:szCs w:val="28"/>
        </w:rPr>
        <w:t>112</w:t>
      </w:r>
      <w:proofErr w:type="gramEnd"/>
      <w:r w:rsidRPr="00B203E0">
        <w:rPr>
          <w:rFonts w:hAnsi="標楷體" w:hint="eastAsia"/>
          <w:sz w:val="28"/>
          <w:szCs w:val="28"/>
        </w:rPr>
        <w:t>年度「友善校園」學生事務與輔導工作實施計畫。</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二、目的：</w:t>
      </w:r>
    </w:p>
    <w:p w:rsidR="00B203E0" w:rsidRPr="00B203E0" w:rsidRDefault="00B203E0" w:rsidP="00B203E0">
      <w:pPr>
        <w:pStyle w:val="Default"/>
        <w:spacing w:afterLines="50" w:after="180" w:line="0" w:lineRule="atLeast"/>
        <w:ind w:leftChars="59" w:left="990" w:hangingChars="303" w:hanging="848"/>
        <w:rPr>
          <w:rFonts w:hAnsi="標楷體"/>
          <w:sz w:val="28"/>
          <w:szCs w:val="28"/>
        </w:rPr>
      </w:pPr>
      <w:r>
        <w:rPr>
          <w:rFonts w:hAnsi="標楷體" w:hint="eastAsia"/>
          <w:sz w:val="28"/>
          <w:szCs w:val="28"/>
        </w:rPr>
        <w:t xml:space="preserve">  </w:t>
      </w:r>
      <w:r w:rsidRPr="00B203E0">
        <w:rPr>
          <w:rFonts w:hAnsi="標楷體"/>
          <w:sz w:val="28"/>
          <w:szCs w:val="28"/>
        </w:rPr>
        <w:t>(</w:t>
      </w:r>
      <w:proofErr w:type="gramStart"/>
      <w:r w:rsidRPr="00B203E0">
        <w:rPr>
          <w:rFonts w:hAnsi="標楷體" w:hint="eastAsia"/>
          <w:sz w:val="28"/>
          <w:szCs w:val="28"/>
        </w:rPr>
        <w:t>一</w:t>
      </w:r>
      <w:proofErr w:type="gramEnd"/>
      <w:r w:rsidRPr="00B203E0">
        <w:rPr>
          <w:rFonts w:hAnsi="標楷體"/>
          <w:sz w:val="28"/>
          <w:szCs w:val="28"/>
        </w:rPr>
        <w:t>)</w:t>
      </w:r>
      <w:r w:rsidRPr="00B203E0">
        <w:rPr>
          <w:rFonts w:hAnsi="標楷體" w:hint="eastAsia"/>
          <w:sz w:val="28"/>
          <w:szCs w:val="28"/>
        </w:rPr>
        <w:t>掌握友善校園核心理念，活化分享研習機制，提昇輔導人員的敏銳性與積極性，深耕推動。</w:t>
      </w:r>
    </w:p>
    <w:p w:rsidR="00B203E0" w:rsidRPr="00B203E0" w:rsidRDefault="00B203E0" w:rsidP="00B203E0">
      <w:pPr>
        <w:pStyle w:val="Default"/>
        <w:spacing w:afterLines="50" w:after="180" w:line="0" w:lineRule="atLeast"/>
        <w:ind w:left="991" w:hangingChars="354" w:hanging="991"/>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二</w:t>
      </w:r>
      <w:r w:rsidRPr="00B203E0">
        <w:rPr>
          <w:rFonts w:hAnsi="標楷體"/>
          <w:sz w:val="28"/>
          <w:szCs w:val="28"/>
        </w:rPr>
        <w:t>)</w:t>
      </w:r>
      <w:r w:rsidRPr="00B203E0">
        <w:rPr>
          <w:rFonts w:hAnsi="標楷體" w:hint="eastAsia"/>
          <w:sz w:val="28"/>
          <w:szCs w:val="28"/>
        </w:rPr>
        <w:t>積極提昇本縣國民小學輔導主任及輔導組長專業知能，有效</w:t>
      </w:r>
      <w:proofErr w:type="gramStart"/>
      <w:r w:rsidRPr="00B203E0">
        <w:rPr>
          <w:rFonts w:hAnsi="標楷體" w:hint="eastAsia"/>
          <w:sz w:val="28"/>
          <w:szCs w:val="28"/>
        </w:rPr>
        <w:t>賡</w:t>
      </w:r>
      <w:proofErr w:type="gramEnd"/>
      <w:r w:rsidRPr="00B203E0">
        <w:rPr>
          <w:rFonts w:hAnsi="標楷體" w:hint="eastAsia"/>
          <w:sz w:val="28"/>
          <w:szCs w:val="28"/>
        </w:rPr>
        <w:t>續推動執行策略，落實輔導工作績效。</w:t>
      </w:r>
    </w:p>
    <w:p w:rsidR="00B203E0" w:rsidRPr="00B203E0" w:rsidRDefault="00B203E0" w:rsidP="00B203E0">
      <w:pPr>
        <w:pStyle w:val="Default"/>
        <w:spacing w:afterLines="50" w:after="180" w:line="0" w:lineRule="atLeast"/>
        <w:ind w:left="991" w:hangingChars="354" w:hanging="991"/>
        <w:rPr>
          <w:rFonts w:hAnsi="標楷體"/>
          <w:sz w:val="28"/>
          <w:szCs w:val="28"/>
        </w:rPr>
      </w:pPr>
      <w:r>
        <w:rPr>
          <w:rFonts w:hAnsi="標楷體" w:hint="eastAsia"/>
          <w:sz w:val="28"/>
          <w:szCs w:val="28"/>
        </w:rPr>
        <w:t xml:space="preserve">   </w:t>
      </w:r>
      <w:r w:rsidRPr="00B203E0">
        <w:rPr>
          <w:rFonts w:hAnsi="標楷體"/>
          <w:sz w:val="28"/>
          <w:szCs w:val="28"/>
        </w:rPr>
        <w:t>(</w:t>
      </w:r>
      <w:r w:rsidRPr="00B203E0">
        <w:rPr>
          <w:rFonts w:hAnsi="標楷體" w:hint="eastAsia"/>
          <w:sz w:val="28"/>
          <w:szCs w:val="28"/>
        </w:rPr>
        <w:t>三</w:t>
      </w:r>
      <w:r w:rsidRPr="00B203E0">
        <w:rPr>
          <w:rFonts w:hAnsi="標楷體"/>
          <w:sz w:val="28"/>
          <w:szCs w:val="28"/>
        </w:rPr>
        <w:t>)</w:t>
      </w:r>
      <w:r w:rsidRPr="00B203E0">
        <w:rPr>
          <w:rFonts w:hAnsi="標楷體" w:hint="eastAsia"/>
          <w:sz w:val="28"/>
          <w:szCs w:val="28"/>
        </w:rPr>
        <w:t>透過理論與實務的強化，熟悉輔導知能與技巧，有效營造溫馨、尊重、和諧之成長環境，引導學生快樂學習。</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三、辦理單位</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（一）指導單位：教育部國民及學前教育署</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（二）主辦單位：嘉義縣政府教育處</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（三）承辦單位：嘉義縣朴子市大同國民小學</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六、研習日期：</w:t>
      </w:r>
      <w:r w:rsidRPr="00B203E0">
        <w:rPr>
          <w:rFonts w:hAnsi="標楷體"/>
          <w:sz w:val="28"/>
          <w:szCs w:val="28"/>
        </w:rPr>
        <w:t>112</w:t>
      </w:r>
      <w:r w:rsidRPr="00B203E0">
        <w:rPr>
          <w:rFonts w:hAnsi="標楷體" w:hint="eastAsia"/>
          <w:sz w:val="28"/>
          <w:szCs w:val="28"/>
        </w:rPr>
        <w:t>年</w:t>
      </w:r>
      <w:r w:rsidRPr="00B203E0">
        <w:rPr>
          <w:rFonts w:hAnsi="標楷體"/>
          <w:sz w:val="28"/>
          <w:szCs w:val="28"/>
        </w:rPr>
        <w:t>8</w:t>
      </w:r>
      <w:r w:rsidRPr="00B203E0">
        <w:rPr>
          <w:rFonts w:hAnsi="標楷體" w:hint="eastAsia"/>
          <w:sz w:val="28"/>
          <w:szCs w:val="28"/>
        </w:rPr>
        <w:t>月</w:t>
      </w:r>
      <w:r>
        <w:rPr>
          <w:rFonts w:hAnsi="標楷體" w:hint="eastAsia"/>
          <w:sz w:val="28"/>
          <w:szCs w:val="28"/>
        </w:rPr>
        <w:t>1</w:t>
      </w:r>
      <w:r>
        <w:rPr>
          <w:rFonts w:hAnsi="標楷體"/>
          <w:sz w:val="28"/>
          <w:szCs w:val="28"/>
        </w:rPr>
        <w:t>1</w:t>
      </w:r>
      <w:r w:rsidRPr="00B203E0">
        <w:rPr>
          <w:rFonts w:hAnsi="標楷體" w:hint="eastAsia"/>
          <w:sz w:val="28"/>
          <w:szCs w:val="28"/>
        </w:rPr>
        <w:t>日（星期</w:t>
      </w:r>
      <w:r>
        <w:rPr>
          <w:rFonts w:hAnsi="標楷體" w:hint="eastAsia"/>
          <w:sz w:val="28"/>
          <w:szCs w:val="28"/>
        </w:rPr>
        <w:t>五</w:t>
      </w:r>
      <w:r w:rsidRPr="00B203E0">
        <w:rPr>
          <w:rFonts w:hAnsi="標楷體" w:hint="eastAsia"/>
          <w:sz w:val="28"/>
          <w:szCs w:val="28"/>
        </w:rPr>
        <w:t>）</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七、研習地點：</w:t>
      </w:r>
      <w:r>
        <w:rPr>
          <w:rFonts w:hAnsi="標楷體" w:hint="eastAsia"/>
          <w:sz w:val="28"/>
          <w:szCs w:val="28"/>
        </w:rPr>
        <w:t>大同國小視廳教室</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聯絡人：嘉義縣大同國民小學輔導室姚博文主任電話：</w:t>
      </w:r>
      <w:r>
        <w:rPr>
          <w:rFonts w:hAnsi="標楷體"/>
          <w:sz w:val="28"/>
          <w:szCs w:val="28"/>
        </w:rPr>
        <w:t>05-3792144#140</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八、參加對象：</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（一）本縣所轄國民小學輔導主任及輔導組長</w:t>
      </w:r>
      <w:r w:rsidRPr="00B203E0">
        <w:rPr>
          <w:rFonts w:hAnsi="標楷體"/>
          <w:sz w:val="28"/>
          <w:szCs w:val="28"/>
        </w:rPr>
        <w:t>(1</w:t>
      </w:r>
      <w:r w:rsidR="008041E2">
        <w:rPr>
          <w:rFonts w:hAnsi="標楷體"/>
          <w:sz w:val="28"/>
          <w:szCs w:val="28"/>
        </w:rPr>
        <w:t>1</w:t>
      </w:r>
      <w:r w:rsidRPr="00B203E0">
        <w:rPr>
          <w:rFonts w:hAnsi="標楷體"/>
          <w:sz w:val="28"/>
          <w:szCs w:val="28"/>
        </w:rPr>
        <w:t>0</w:t>
      </w:r>
      <w:r w:rsidRPr="00B203E0">
        <w:rPr>
          <w:rFonts w:hAnsi="標楷體" w:hint="eastAsia"/>
          <w:sz w:val="28"/>
          <w:szCs w:val="28"/>
        </w:rPr>
        <w:t>名</w:t>
      </w:r>
      <w:r w:rsidRPr="00B203E0">
        <w:rPr>
          <w:rFonts w:hAnsi="標楷體"/>
          <w:sz w:val="28"/>
          <w:szCs w:val="28"/>
        </w:rPr>
        <w:t>)</w:t>
      </w:r>
      <w:r w:rsidRPr="00B203E0">
        <w:rPr>
          <w:rFonts w:hAnsi="標楷體" w:hint="eastAsia"/>
          <w:sz w:val="28"/>
          <w:szCs w:val="28"/>
        </w:rPr>
        <w:t>。</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（二）學</w:t>
      </w:r>
      <w:proofErr w:type="gramStart"/>
      <w:r w:rsidRPr="00B203E0">
        <w:rPr>
          <w:rFonts w:hAnsi="標楷體" w:hint="eastAsia"/>
          <w:sz w:val="28"/>
          <w:szCs w:val="28"/>
        </w:rPr>
        <w:t>特</w:t>
      </w:r>
      <w:proofErr w:type="gramEnd"/>
      <w:r w:rsidRPr="00B203E0">
        <w:rPr>
          <w:rFonts w:hAnsi="標楷體" w:hint="eastAsia"/>
          <w:sz w:val="28"/>
          <w:szCs w:val="28"/>
        </w:rPr>
        <w:t>科出席同仁暨工作人員：</w:t>
      </w:r>
      <w:r w:rsidRPr="00B203E0">
        <w:rPr>
          <w:rFonts w:hAnsi="標楷體"/>
          <w:sz w:val="28"/>
          <w:szCs w:val="28"/>
        </w:rPr>
        <w:t>20</w:t>
      </w:r>
      <w:r w:rsidRPr="00B203E0">
        <w:rPr>
          <w:rFonts w:hAnsi="標楷體" w:hint="eastAsia"/>
          <w:sz w:val="28"/>
          <w:szCs w:val="28"/>
        </w:rPr>
        <w:t>名。</w:t>
      </w:r>
    </w:p>
    <w:p w:rsidR="00B203E0" w:rsidRPr="00B203E0" w:rsidRDefault="00B203E0" w:rsidP="00B203E0">
      <w:pPr>
        <w:pStyle w:val="Default"/>
        <w:spacing w:afterLines="50" w:after="180" w:line="0" w:lineRule="atLeast"/>
        <w:ind w:leftChars="118" w:left="283"/>
        <w:rPr>
          <w:rFonts w:hAnsi="標楷體"/>
          <w:sz w:val="28"/>
          <w:szCs w:val="28"/>
        </w:rPr>
      </w:pPr>
      <w:r w:rsidRPr="00B203E0">
        <w:rPr>
          <w:rFonts w:hAnsi="標楷體" w:hint="eastAsia"/>
          <w:sz w:val="28"/>
          <w:szCs w:val="28"/>
        </w:rPr>
        <w:t>（三）名額：共計</w:t>
      </w:r>
      <w:r w:rsidRPr="00B203E0">
        <w:rPr>
          <w:rFonts w:hAnsi="標楷體"/>
          <w:sz w:val="28"/>
          <w:szCs w:val="28"/>
        </w:rPr>
        <w:t>1</w:t>
      </w:r>
      <w:r w:rsidR="008041E2">
        <w:rPr>
          <w:rFonts w:hAnsi="標楷體"/>
          <w:sz w:val="28"/>
          <w:szCs w:val="28"/>
        </w:rPr>
        <w:t>3</w:t>
      </w:r>
      <w:r w:rsidRPr="00B203E0">
        <w:rPr>
          <w:rFonts w:hAnsi="標楷體"/>
          <w:sz w:val="28"/>
          <w:szCs w:val="28"/>
        </w:rPr>
        <w:t>0</w:t>
      </w:r>
      <w:r w:rsidRPr="00B203E0">
        <w:rPr>
          <w:rFonts w:hAnsi="標楷體" w:hint="eastAsia"/>
          <w:sz w:val="28"/>
          <w:szCs w:val="28"/>
        </w:rPr>
        <w:t>名，一律以公差</w:t>
      </w:r>
      <w:r w:rsidRPr="00B203E0">
        <w:rPr>
          <w:rFonts w:hAnsi="標楷體"/>
          <w:sz w:val="28"/>
          <w:szCs w:val="28"/>
        </w:rPr>
        <w:t>(</w:t>
      </w:r>
      <w:r w:rsidRPr="00B203E0">
        <w:rPr>
          <w:rFonts w:hAnsi="標楷體" w:hint="eastAsia"/>
          <w:sz w:val="28"/>
          <w:szCs w:val="28"/>
        </w:rPr>
        <w:t>假</w:t>
      </w:r>
      <w:r w:rsidRPr="00B203E0">
        <w:rPr>
          <w:rFonts w:hAnsi="標楷體"/>
          <w:sz w:val="28"/>
          <w:szCs w:val="28"/>
        </w:rPr>
        <w:t>)</w:t>
      </w:r>
      <w:r w:rsidRPr="00B203E0">
        <w:rPr>
          <w:rFonts w:hAnsi="標楷體" w:hint="eastAsia"/>
          <w:sz w:val="28"/>
          <w:szCs w:val="28"/>
        </w:rPr>
        <w:t>登記。</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九、研習課程：如附件一</w:t>
      </w:r>
    </w:p>
    <w:p w:rsidR="00B203E0" w:rsidRPr="00B203E0" w:rsidRDefault="00B203E0" w:rsidP="00B203E0">
      <w:pPr>
        <w:pStyle w:val="Default"/>
        <w:spacing w:afterLines="50" w:after="180" w:line="0" w:lineRule="atLeast"/>
        <w:rPr>
          <w:rFonts w:hAnsi="標楷體"/>
          <w:sz w:val="28"/>
          <w:szCs w:val="28"/>
        </w:rPr>
      </w:pPr>
      <w:r w:rsidRPr="00B203E0">
        <w:rPr>
          <w:rFonts w:hAnsi="標楷體" w:hint="eastAsia"/>
          <w:sz w:val="28"/>
          <w:szCs w:val="28"/>
        </w:rPr>
        <w:t>十、報名方式及注意事項：</w:t>
      </w:r>
    </w:p>
    <w:p w:rsidR="00B203E0" w:rsidRPr="00B203E0" w:rsidRDefault="00B203E0" w:rsidP="00B203E0">
      <w:pPr>
        <w:pStyle w:val="Default"/>
        <w:spacing w:afterLines="50" w:after="180" w:line="0" w:lineRule="atLeast"/>
        <w:ind w:leftChars="118" w:left="1131" w:hangingChars="303" w:hanging="848"/>
        <w:rPr>
          <w:rFonts w:hAnsi="標楷體"/>
          <w:sz w:val="28"/>
          <w:szCs w:val="28"/>
        </w:rPr>
      </w:pPr>
      <w:r w:rsidRPr="00B203E0">
        <w:rPr>
          <w:rFonts w:hAnsi="標楷體" w:hint="eastAsia"/>
          <w:sz w:val="28"/>
          <w:szCs w:val="28"/>
        </w:rPr>
        <w:t>（一）截止日期：</w:t>
      </w:r>
      <w:r w:rsidRPr="00B203E0">
        <w:rPr>
          <w:rFonts w:hAnsi="標楷體"/>
          <w:sz w:val="28"/>
          <w:szCs w:val="28"/>
        </w:rPr>
        <w:t>112</w:t>
      </w:r>
      <w:r w:rsidRPr="00B203E0">
        <w:rPr>
          <w:rFonts w:hAnsi="標楷體" w:hint="eastAsia"/>
          <w:sz w:val="28"/>
          <w:szCs w:val="28"/>
        </w:rPr>
        <w:t>年</w:t>
      </w:r>
      <w:r w:rsidRPr="00B203E0">
        <w:rPr>
          <w:rFonts w:hAnsi="標楷體"/>
          <w:sz w:val="28"/>
          <w:szCs w:val="28"/>
        </w:rPr>
        <w:t>8</w:t>
      </w:r>
      <w:r w:rsidRPr="00B203E0">
        <w:rPr>
          <w:rFonts w:hAnsi="標楷體" w:hint="eastAsia"/>
          <w:sz w:val="28"/>
          <w:szCs w:val="28"/>
        </w:rPr>
        <w:t>月</w:t>
      </w:r>
      <w:r w:rsidRPr="00B203E0">
        <w:rPr>
          <w:rFonts w:hAnsi="標楷體"/>
          <w:sz w:val="28"/>
          <w:szCs w:val="28"/>
        </w:rPr>
        <w:t>9</w:t>
      </w:r>
      <w:r w:rsidRPr="00B203E0">
        <w:rPr>
          <w:rFonts w:hAnsi="標楷體" w:hint="eastAsia"/>
          <w:sz w:val="28"/>
          <w:szCs w:val="28"/>
        </w:rPr>
        <w:t>日（星期三）。</w:t>
      </w:r>
    </w:p>
    <w:p w:rsidR="00B203E0" w:rsidRPr="00B203E0" w:rsidRDefault="00B203E0" w:rsidP="00B203E0">
      <w:pPr>
        <w:pStyle w:val="Default"/>
        <w:spacing w:afterLines="50" w:after="180" w:line="0" w:lineRule="atLeast"/>
        <w:ind w:leftChars="118" w:left="1131" w:hangingChars="303" w:hanging="848"/>
        <w:rPr>
          <w:rFonts w:hAnsi="標楷體"/>
          <w:sz w:val="28"/>
          <w:szCs w:val="28"/>
        </w:rPr>
      </w:pPr>
      <w:r w:rsidRPr="00B203E0">
        <w:rPr>
          <w:rFonts w:hAnsi="標楷體" w:hint="eastAsia"/>
          <w:sz w:val="28"/>
          <w:szCs w:val="28"/>
        </w:rPr>
        <w:lastRenderedPageBreak/>
        <w:t>（二）請</w:t>
      </w:r>
      <w:proofErr w:type="gramStart"/>
      <w:r w:rsidRPr="00B203E0">
        <w:rPr>
          <w:rFonts w:hAnsi="標楷體" w:hint="eastAsia"/>
          <w:sz w:val="28"/>
          <w:szCs w:val="28"/>
        </w:rPr>
        <w:t>逕</w:t>
      </w:r>
      <w:proofErr w:type="gramEnd"/>
      <w:r w:rsidRPr="00B203E0">
        <w:rPr>
          <w:rFonts w:hAnsi="標楷體" w:hint="eastAsia"/>
          <w:sz w:val="28"/>
          <w:szCs w:val="28"/>
        </w:rPr>
        <w:t>至全國教師在職進修資訊網報名，請於報名截止日前上網查詢錄取與否。</w:t>
      </w:r>
    </w:p>
    <w:p w:rsidR="00B203E0" w:rsidRPr="00B203E0" w:rsidRDefault="00B203E0" w:rsidP="00B203E0">
      <w:pPr>
        <w:pStyle w:val="Default"/>
        <w:spacing w:afterLines="50" w:after="180" w:line="0" w:lineRule="atLeast"/>
        <w:ind w:leftChars="177" w:left="425"/>
        <w:rPr>
          <w:rFonts w:hAnsi="標楷體"/>
          <w:sz w:val="28"/>
          <w:szCs w:val="28"/>
        </w:rPr>
      </w:pPr>
      <w:r w:rsidRPr="00B203E0">
        <w:rPr>
          <w:rFonts w:hAnsi="標楷體"/>
          <w:sz w:val="28"/>
          <w:szCs w:val="28"/>
        </w:rPr>
        <w:t>(</w:t>
      </w:r>
      <w:r w:rsidRPr="00B203E0">
        <w:rPr>
          <w:rFonts w:hAnsi="標楷體" w:hint="eastAsia"/>
          <w:sz w:val="28"/>
          <w:szCs w:val="28"/>
        </w:rPr>
        <w:t>三</w:t>
      </w:r>
      <w:proofErr w:type="gramStart"/>
      <w:r w:rsidRPr="00B203E0">
        <w:rPr>
          <w:rFonts w:hAnsi="標楷體" w:hint="eastAsia"/>
          <w:sz w:val="28"/>
          <w:szCs w:val="28"/>
        </w:rPr>
        <w:t>）</w:t>
      </w:r>
      <w:proofErr w:type="gramEnd"/>
      <w:r w:rsidRPr="00B203E0">
        <w:rPr>
          <w:rFonts w:hAnsi="標楷體" w:hint="eastAsia"/>
          <w:sz w:val="28"/>
          <w:szCs w:val="28"/>
        </w:rPr>
        <w:t>為響應環保，請自備環保杯、環保筷。</w:t>
      </w:r>
    </w:p>
    <w:p w:rsidR="00F47FC6" w:rsidRPr="00B203E0" w:rsidRDefault="00B203E0" w:rsidP="00B203E0">
      <w:pPr>
        <w:spacing w:afterLines="50" w:after="180" w:line="0" w:lineRule="atLeast"/>
        <w:rPr>
          <w:rFonts w:ascii="標楷體" w:eastAsia="標楷體" w:hAnsi="標楷體"/>
          <w:sz w:val="28"/>
          <w:szCs w:val="28"/>
        </w:rPr>
      </w:pPr>
      <w:r w:rsidRPr="00B203E0">
        <w:rPr>
          <w:rFonts w:ascii="標楷體" w:eastAsia="標楷體" w:hAnsi="標楷體" w:hint="eastAsia"/>
          <w:sz w:val="28"/>
          <w:szCs w:val="28"/>
        </w:rPr>
        <w:t>十一、活動經費：本計畫經費由教育部國民及學前教育署專案補助。</w:t>
      </w:r>
    </w:p>
    <w:p w:rsidR="00B203E0" w:rsidRPr="00B203E0" w:rsidRDefault="00B203E0" w:rsidP="00B203E0">
      <w:pPr>
        <w:pStyle w:val="Default"/>
        <w:spacing w:afterLines="50" w:after="180" w:line="0" w:lineRule="atLeast"/>
        <w:ind w:left="848" w:hangingChars="303" w:hanging="848"/>
        <w:rPr>
          <w:rFonts w:hAnsi="標楷體"/>
          <w:sz w:val="28"/>
          <w:szCs w:val="28"/>
        </w:rPr>
      </w:pPr>
      <w:r w:rsidRPr="00B203E0">
        <w:rPr>
          <w:rFonts w:hAnsi="標楷體" w:hint="eastAsia"/>
          <w:sz w:val="28"/>
          <w:szCs w:val="28"/>
        </w:rPr>
        <w:t>十二、全程參與教師核准公</w:t>
      </w:r>
      <w:r w:rsidRPr="00B203E0">
        <w:rPr>
          <w:rFonts w:hAnsi="標楷體"/>
          <w:sz w:val="28"/>
          <w:szCs w:val="28"/>
        </w:rPr>
        <w:t>(</w:t>
      </w:r>
      <w:r w:rsidRPr="00B203E0">
        <w:rPr>
          <w:rFonts w:hAnsi="標楷體" w:hint="eastAsia"/>
          <w:sz w:val="28"/>
          <w:szCs w:val="28"/>
        </w:rPr>
        <w:t>差</w:t>
      </w:r>
      <w:r w:rsidRPr="00B203E0">
        <w:rPr>
          <w:rFonts w:hAnsi="標楷體"/>
          <w:sz w:val="28"/>
          <w:szCs w:val="28"/>
        </w:rPr>
        <w:t>)</w:t>
      </w:r>
      <w:r w:rsidRPr="00B203E0">
        <w:rPr>
          <w:rFonts w:hAnsi="標楷體" w:hint="eastAsia"/>
          <w:sz w:val="28"/>
          <w:szCs w:val="28"/>
        </w:rPr>
        <w:t>假登記及課</w:t>
      </w:r>
      <w:proofErr w:type="gramStart"/>
      <w:r w:rsidRPr="00B203E0">
        <w:rPr>
          <w:rFonts w:hAnsi="標楷體" w:hint="eastAsia"/>
          <w:sz w:val="28"/>
          <w:szCs w:val="28"/>
        </w:rPr>
        <w:t>務排代</w:t>
      </w:r>
      <w:proofErr w:type="gramEnd"/>
      <w:r w:rsidRPr="00B203E0">
        <w:rPr>
          <w:rFonts w:hAnsi="標楷體" w:hint="eastAsia"/>
          <w:sz w:val="28"/>
          <w:szCs w:val="28"/>
        </w:rPr>
        <w:t>，並核發研習時數</w:t>
      </w:r>
      <w:r w:rsidRPr="00B203E0">
        <w:rPr>
          <w:rFonts w:hAnsi="標楷體"/>
          <w:sz w:val="28"/>
          <w:szCs w:val="28"/>
        </w:rPr>
        <w:t>6</w:t>
      </w:r>
      <w:r w:rsidRPr="00B203E0">
        <w:rPr>
          <w:rFonts w:hAnsi="標楷體" w:hint="eastAsia"/>
          <w:sz w:val="28"/>
          <w:szCs w:val="28"/>
        </w:rPr>
        <w:t>小時，</w:t>
      </w:r>
      <w:proofErr w:type="gramStart"/>
      <w:r w:rsidRPr="00B203E0">
        <w:rPr>
          <w:rFonts w:hAnsi="標楷體" w:hint="eastAsia"/>
          <w:sz w:val="28"/>
          <w:szCs w:val="28"/>
        </w:rPr>
        <w:t>餘依實際</w:t>
      </w:r>
      <w:proofErr w:type="gramEnd"/>
      <w:r w:rsidRPr="00B203E0">
        <w:rPr>
          <w:rFonts w:hAnsi="標楷體" w:hint="eastAsia"/>
          <w:sz w:val="28"/>
          <w:szCs w:val="28"/>
        </w:rPr>
        <w:t>參與節數核發研習時數。</w:t>
      </w:r>
    </w:p>
    <w:p w:rsidR="00B203E0" w:rsidRPr="00B203E0" w:rsidRDefault="00B203E0" w:rsidP="00B203E0">
      <w:pPr>
        <w:pStyle w:val="Default"/>
        <w:spacing w:afterLines="50" w:after="180" w:line="0" w:lineRule="atLeast"/>
        <w:ind w:left="708" w:hangingChars="253" w:hanging="708"/>
        <w:rPr>
          <w:rFonts w:hAnsi="標楷體"/>
          <w:sz w:val="28"/>
          <w:szCs w:val="28"/>
        </w:rPr>
      </w:pPr>
      <w:r w:rsidRPr="00B203E0">
        <w:rPr>
          <w:rFonts w:hAnsi="標楷體" w:hint="eastAsia"/>
          <w:sz w:val="28"/>
          <w:szCs w:val="28"/>
        </w:rPr>
        <w:t>十三、辦理本計畫工作人員依嘉義縣國民中小學校長教師職員獎勵基準及公立高級中等以下學校校長</w:t>
      </w:r>
      <w:r w:rsidRPr="00B203E0">
        <w:rPr>
          <w:rFonts w:hAnsi="標楷體"/>
          <w:sz w:val="28"/>
          <w:szCs w:val="28"/>
        </w:rPr>
        <w:t>/</w:t>
      </w:r>
      <w:r w:rsidRPr="00B203E0">
        <w:rPr>
          <w:rFonts w:hAnsi="標楷體" w:hint="eastAsia"/>
          <w:sz w:val="28"/>
          <w:szCs w:val="28"/>
        </w:rPr>
        <w:t>教師成績考核辦法</w:t>
      </w:r>
      <w:proofErr w:type="gramStart"/>
      <w:r w:rsidRPr="00B203E0">
        <w:rPr>
          <w:rFonts w:hAnsi="標楷體" w:hint="eastAsia"/>
          <w:sz w:val="28"/>
          <w:szCs w:val="28"/>
        </w:rPr>
        <w:t>核予敘獎</w:t>
      </w:r>
      <w:proofErr w:type="gramEnd"/>
      <w:r w:rsidRPr="00B203E0">
        <w:rPr>
          <w:rFonts w:hAnsi="標楷體" w:hint="eastAsia"/>
          <w:sz w:val="28"/>
          <w:szCs w:val="28"/>
        </w:rPr>
        <w:t>。</w:t>
      </w:r>
    </w:p>
    <w:p w:rsidR="00B203E0" w:rsidRDefault="00B203E0" w:rsidP="00B203E0">
      <w:pPr>
        <w:spacing w:afterLines="50" w:after="180" w:line="0" w:lineRule="atLeast"/>
        <w:rPr>
          <w:rFonts w:ascii="標楷體" w:eastAsia="標楷體" w:hAnsi="標楷體"/>
          <w:sz w:val="28"/>
          <w:szCs w:val="28"/>
        </w:rPr>
      </w:pPr>
      <w:r w:rsidRPr="00B203E0">
        <w:rPr>
          <w:rFonts w:ascii="標楷體" w:eastAsia="標楷體" w:hAnsi="標楷體" w:hint="eastAsia"/>
          <w:sz w:val="28"/>
          <w:szCs w:val="28"/>
        </w:rPr>
        <w:t>十四、本計畫核定後實施，修正時亦同。</w:t>
      </w:r>
    </w:p>
    <w:p w:rsidR="00B203E0" w:rsidRDefault="00B203E0">
      <w:pPr>
        <w:widowControl/>
        <w:rPr>
          <w:rFonts w:ascii="Times New Roman" w:eastAsia="標楷體" w:hAnsi="Times New Roman" w:cs="Times New Roman"/>
          <w:color w:val="000000"/>
          <w:sz w:val="36"/>
          <w:szCs w:val="28"/>
        </w:rPr>
      </w:pPr>
      <w:r>
        <w:rPr>
          <w:rFonts w:ascii="Times New Roman" w:eastAsia="標楷體" w:hAnsi="Times New Roman" w:cs="Times New Roman"/>
          <w:color w:val="000000"/>
          <w:sz w:val="36"/>
          <w:szCs w:val="28"/>
        </w:rPr>
        <w:br w:type="page"/>
      </w:r>
    </w:p>
    <w:p w:rsidR="00B203E0" w:rsidRPr="00B24D80" w:rsidRDefault="00B203E0" w:rsidP="00B203E0">
      <w:pPr>
        <w:snapToGrid w:val="0"/>
        <w:jc w:val="center"/>
        <w:rPr>
          <w:rFonts w:ascii="Times New Roman" w:eastAsia="標楷體" w:hAnsi="Times New Roman" w:cs="Times New Roman"/>
          <w:color w:val="000000"/>
          <w:sz w:val="36"/>
          <w:szCs w:val="28"/>
        </w:rPr>
      </w:pPr>
      <w:r w:rsidRPr="00B24D80">
        <w:rPr>
          <w:rFonts w:ascii="Times New Roman" w:eastAsia="標楷體" w:hAnsi="Times New Roman" w:cs="Times New Roman" w:hint="eastAsia"/>
          <w:color w:val="000000"/>
          <w:sz w:val="36"/>
          <w:szCs w:val="28"/>
        </w:rPr>
        <w:t>嘉義縣</w:t>
      </w:r>
      <w:proofErr w:type="gramStart"/>
      <w:r w:rsidRPr="00B24D80">
        <w:rPr>
          <w:rFonts w:ascii="Times New Roman" w:eastAsia="標楷體" w:hAnsi="Times New Roman" w:cs="Times New Roman" w:hint="eastAsia"/>
          <w:color w:val="000000"/>
          <w:sz w:val="36"/>
          <w:szCs w:val="28"/>
        </w:rPr>
        <w:t>112</w:t>
      </w:r>
      <w:proofErr w:type="gramEnd"/>
      <w:r w:rsidRPr="00B24D80">
        <w:rPr>
          <w:rFonts w:ascii="Times New Roman" w:eastAsia="標楷體" w:hAnsi="Times New Roman" w:cs="Times New Roman" w:hint="eastAsia"/>
          <w:color w:val="000000"/>
          <w:sz w:val="36"/>
          <w:szCs w:val="28"/>
        </w:rPr>
        <w:t>年度「友善校園」學生事務與輔導工作</w:t>
      </w:r>
    </w:p>
    <w:p w:rsidR="00B203E0" w:rsidRDefault="00B203E0" w:rsidP="00B203E0">
      <w:pPr>
        <w:snapToGrid w:val="0"/>
        <w:jc w:val="center"/>
        <w:rPr>
          <w:rFonts w:ascii="Times New Roman" w:eastAsia="標楷體" w:hAnsi="Times New Roman" w:cs="Times New Roman"/>
          <w:color w:val="000000"/>
          <w:sz w:val="36"/>
          <w:szCs w:val="28"/>
        </w:rPr>
      </w:pPr>
      <w:r w:rsidRPr="00B24D80">
        <w:rPr>
          <w:rFonts w:ascii="Times New Roman" w:eastAsia="標楷體" w:hAnsi="Times New Roman" w:cs="Times New Roman" w:hint="eastAsia"/>
          <w:color w:val="000000"/>
          <w:sz w:val="36"/>
          <w:szCs w:val="28"/>
        </w:rPr>
        <w:t>國民</w:t>
      </w:r>
      <w:r>
        <w:rPr>
          <w:rFonts w:ascii="Times New Roman" w:eastAsia="標楷體" w:hAnsi="Times New Roman" w:cs="Times New Roman" w:hint="eastAsia"/>
          <w:color w:val="000000"/>
          <w:sz w:val="36"/>
          <w:szCs w:val="28"/>
        </w:rPr>
        <w:t>小</w:t>
      </w:r>
      <w:r w:rsidRPr="00B24D80">
        <w:rPr>
          <w:rFonts w:ascii="Times New Roman" w:eastAsia="標楷體" w:hAnsi="Times New Roman" w:cs="Times New Roman" w:hint="eastAsia"/>
          <w:color w:val="000000"/>
          <w:sz w:val="36"/>
          <w:szCs w:val="28"/>
        </w:rPr>
        <w:t>學輔導主任暨輔導組長傳承會議議程表</w:t>
      </w:r>
    </w:p>
    <w:p w:rsidR="00B203E0" w:rsidRDefault="00B203E0" w:rsidP="00B203E0">
      <w:pPr>
        <w:snapToGrid w:val="0"/>
        <w:jc w:val="center"/>
        <w:rPr>
          <w:rFonts w:ascii="Times New Roman" w:eastAsia="標楷體" w:hAnsi="Times New Roman" w:cs="Times New Roman"/>
          <w:color w:val="000000"/>
          <w:szCs w:val="28"/>
        </w:rPr>
      </w:pPr>
    </w:p>
    <w:tbl>
      <w:tblPr>
        <w:tblW w:w="5143"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407"/>
        <w:gridCol w:w="4181"/>
        <w:gridCol w:w="3005"/>
      </w:tblGrid>
      <w:tr w:rsidR="00B203E0" w:rsidRPr="00937237" w:rsidTr="000E33E5">
        <w:trPr>
          <w:trHeight w:val="554"/>
          <w:jc w:val="center"/>
        </w:trPr>
        <w:tc>
          <w:tcPr>
            <w:tcW w:w="1255" w:type="pct"/>
            <w:vAlign w:val="center"/>
          </w:tcPr>
          <w:p w:rsidR="00B203E0" w:rsidRPr="00937237" w:rsidRDefault="00B203E0" w:rsidP="000E33E5">
            <w:pPr>
              <w:spacing w:line="500" w:lineRule="exact"/>
              <w:jc w:val="center"/>
              <w:rPr>
                <w:rFonts w:ascii="Times New Roman" w:eastAsia="標楷體" w:hAnsi="Times New Roman" w:cs="Times New Roman"/>
                <w:sz w:val="32"/>
                <w:szCs w:val="32"/>
              </w:rPr>
            </w:pPr>
            <w:r w:rsidRPr="00937237">
              <w:rPr>
                <w:rFonts w:ascii="Times New Roman" w:eastAsia="標楷體" w:hAnsi="Times New Roman" w:cs="Times New Roman"/>
                <w:sz w:val="32"/>
                <w:szCs w:val="32"/>
              </w:rPr>
              <w:t>時</w:t>
            </w:r>
            <w:r w:rsidRPr="00937237">
              <w:rPr>
                <w:rFonts w:ascii="Times New Roman" w:eastAsia="標楷體" w:hAnsi="Times New Roman" w:cs="Times New Roman"/>
                <w:sz w:val="32"/>
                <w:szCs w:val="32"/>
              </w:rPr>
              <w:t xml:space="preserve">     </w:t>
            </w:r>
            <w:r w:rsidRPr="00937237">
              <w:rPr>
                <w:rFonts w:ascii="Times New Roman" w:eastAsia="標楷體" w:hAnsi="Times New Roman" w:cs="Times New Roman"/>
                <w:sz w:val="32"/>
                <w:szCs w:val="32"/>
              </w:rPr>
              <w:t>間</w:t>
            </w:r>
          </w:p>
        </w:tc>
        <w:tc>
          <w:tcPr>
            <w:tcW w:w="2179" w:type="pct"/>
            <w:vAlign w:val="center"/>
          </w:tcPr>
          <w:p w:rsidR="00B203E0" w:rsidRPr="00AB22FD" w:rsidRDefault="00B203E0" w:rsidP="000E33E5">
            <w:pPr>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12</w:t>
            </w:r>
            <w:r>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8</w:t>
            </w:r>
            <w:r>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11</w:t>
            </w:r>
            <w:r>
              <w:rPr>
                <w:rFonts w:ascii="Times New Roman" w:eastAsia="標楷體" w:hAnsi="Times New Roman" w:cs="Times New Roman" w:hint="eastAsia"/>
                <w:sz w:val="28"/>
                <w:szCs w:val="28"/>
              </w:rPr>
              <w:t>日</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五</w:t>
            </w:r>
            <w:r>
              <w:rPr>
                <w:rFonts w:ascii="Times New Roman" w:eastAsia="標楷體" w:hAnsi="Times New Roman" w:cs="Times New Roman" w:hint="eastAsia"/>
                <w:sz w:val="28"/>
                <w:szCs w:val="28"/>
              </w:rPr>
              <w:t>)</w:t>
            </w:r>
          </w:p>
        </w:tc>
        <w:tc>
          <w:tcPr>
            <w:tcW w:w="1566" w:type="pct"/>
          </w:tcPr>
          <w:p w:rsidR="00B203E0" w:rsidRPr="00F7217B" w:rsidRDefault="00B203E0" w:rsidP="000E33E5">
            <w:pPr>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主責人員</w:t>
            </w:r>
          </w:p>
        </w:tc>
      </w:tr>
      <w:tr w:rsidR="00B203E0" w:rsidRPr="00937237" w:rsidTr="000E33E5">
        <w:trPr>
          <w:trHeight w:val="554"/>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8</w:t>
            </w:r>
            <w:r w:rsidRPr="000E113E">
              <w:rPr>
                <w:rFonts w:ascii="Times New Roman" w:eastAsia="標楷體" w:hAnsi="Times New Roman" w:cs="Times New Roman"/>
                <w:sz w:val="28"/>
                <w:szCs w:val="28"/>
              </w:rPr>
              <w:t>：</w:t>
            </w:r>
            <w:r w:rsidRPr="000E113E">
              <w:rPr>
                <w:rFonts w:ascii="Times New Roman" w:eastAsia="標楷體" w:hAnsi="Times New Roman" w:cs="Times New Roman" w:hint="eastAsia"/>
                <w:sz w:val="28"/>
                <w:szCs w:val="28"/>
              </w:rPr>
              <w:t>00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8</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sz w:val="28"/>
                <w:szCs w:val="28"/>
              </w:rPr>
              <w:t>報到</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工作人員</w:t>
            </w:r>
          </w:p>
        </w:tc>
      </w:tr>
      <w:tr w:rsidR="00B203E0" w:rsidRPr="00937237" w:rsidTr="000E33E5">
        <w:trPr>
          <w:trHeight w:val="479"/>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 xml:space="preserve">0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hint="eastAsia"/>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sz w:val="28"/>
                <w:szCs w:val="28"/>
              </w:rPr>
              <w:t>開幕式</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長官</w:t>
            </w:r>
          </w:p>
        </w:tc>
      </w:tr>
      <w:tr w:rsidR="00B203E0" w:rsidRPr="00937237" w:rsidTr="000E33E5">
        <w:trPr>
          <w:trHeight w:val="550"/>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hint="eastAsia"/>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40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hint="eastAsia"/>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5</w:t>
            </w:r>
            <w:r w:rsidRPr="000E113E">
              <w:rPr>
                <w:rFonts w:ascii="Times New Roman" w:eastAsia="標楷體" w:hAnsi="Times New Roman" w:cs="Times New Roman" w:hint="eastAsia"/>
                <w:sz w:val="28"/>
                <w:szCs w:val="28"/>
              </w:rPr>
              <w:t>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兒少保護之通報處理宣導</w:t>
            </w:r>
            <w:r>
              <w:rPr>
                <w:rFonts w:ascii="Times New Roman" w:eastAsia="標楷體" w:hAnsi="Times New Roman" w:cs="Times New Roman" w:hint="eastAsia"/>
                <w:sz w:val="28"/>
                <w:szCs w:val="28"/>
              </w:rPr>
              <w:t>(12</w:t>
            </w:r>
            <w:r>
              <w:rPr>
                <w:rFonts w:ascii="Times New Roman" w:eastAsia="標楷體" w:hAnsi="Times New Roman" w:cs="Times New Roman" w:hint="eastAsia"/>
                <w:sz w:val="28"/>
                <w:szCs w:val="28"/>
              </w:rPr>
              <w:t>歲以下</w:t>
            </w:r>
            <w:r>
              <w:rPr>
                <w:rFonts w:ascii="Times New Roman" w:eastAsia="標楷體" w:hAnsi="Times New Roman" w:cs="Times New Roman" w:hint="eastAsia"/>
                <w:sz w:val="28"/>
                <w:szCs w:val="28"/>
              </w:rPr>
              <w:t>)</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社會局</w:t>
            </w:r>
          </w:p>
        </w:tc>
      </w:tr>
      <w:tr w:rsidR="00B203E0" w:rsidRPr="00937237" w:rsidTr="000E33E5">
        <w:trPr>
          <w:trHeight w:val="619"/>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hint="eastAsia"/>
                <w:sz w:val="28"/>
                <w:szCs w:val="28"/>
              </w:rPr>
              <w:t>8</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5</w:t>
            </w:r>
            <w:r w:rsidRPr="000E113E">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9</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少輔會業務宣導</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警察局少輔會</w:t>
            </w:r>
          </w:p>
        </w:tc>
      </w:tr>
      <w:tr w:rsidR="00B203E0" w:rsidRPr="00937237" w:rsidTr="000E33E5">
        <w:trPr>
          <w:trHeight w:val="530"/>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00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w:t>
            </w:r>
            <w:r w:rsidRPr="000E113E">
              <w:rPr>
                <w:rFonts w:ascii="Times New Roman" w:eastAsia="標楷體" w:hAnsi="Times New Roman" w:cs="Times New Roman" w:hint="eastAsia"/>
                <w:sz w:val="28"/>
                <w:szCs w:val="28"/>
              </w:rPr>
              <w:t>00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自殺防治宣導</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內聘一小時</w:t>
            </w:r>
            <w:proofErr w:type="gramEnd"/>
            <w:r>
              <w:rPr>
                <w:rFonts w:ascii="Times New Roman" w:eastAsia="標楷體" w:hAnsi="Times New Roman" w:cs="Times New Roman" w:hint="eastAsia"/>
                <w:sz w:val="28"/>
                <w:szCs w:val="28"/>
              </w:rPr>
              <w:t>)</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衛生局</w:t>
            </w:r>
          </w:p>
        </w:tc>
      </w:tr>
      <w:tr w:rsidR="00B203E0" w:rsidRPr="00937237" w:rsidTr="000E33E5">
        <w:trPr>
          <w:trHeight w:val="505"/>
          <w:jc w:val="center"/>
        </w:trPr>
        <w:tc>
          <w:tcPr>
            <w:tcW w:w="1255" w:type="pct"/>
            <w:vAlign w:val="center"/>
          </w:tcPr>
          <w:p w:rsidR="00B203E0" w:rsidRDefault="00B203E0" w:rsidP="000E33E5">
            <w:pPr>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 xml:space="preserve">00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10</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10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sz w:val="28"/>
                <w:szCs w:val="28"/>
              </w:rPr>
              <w:t>休息</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p>
        </w:tc>
      </w:tr>
      <w:tr w:rsidR="00B203E0" w:rsidRPr="00937237" w:rsidTr="000E33E5">
        <w:trPr>
          <w:trHeight w:val="471"/>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w:t>
            </w:r>
            <w:r w:rsidRPr="000E113E">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 xml:space="preserve">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1</w:t>
            </w: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00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自傷自殺</w:t>
            </w:r>
            <w:r>
              <w:rPr>
                <w:rFonts w:ascii="Times New Roman" w:eastAsia="標楷體" w:hAnsi="Times New Roman" w:cs="Times New Roman" w:hint="eastAsia"/>
                <w:sz w:val="28"/>
                <w:szCs w:val="28"/>
              </w:rPr>
              <w:t>危機</w:t>
            </w:r>
            <w:r w:rsidRPr="00F7217B">
              <w:rPr>
                <w:rFonts w:ascii="Times New Roman" w:eastAsia="標楷體" w:hAnsi="Times New Roman" w:cs="Times New Roman" w:hint="eastAsia"/>
                <w:sz w:val="28"/>
                <w:szCs w:val="28"/>
              </w:rPr>
              <w:t>及介入處遇</w:t>
            </w:r>
          </w:p>
        </w:tc>
        <w:tc>
          <w:tcPr>
            <w:tcW w:w="1566" w:type="pct"/>
          </w:tcPr>
          <w:p w:rsidR="00B203E0" w:rsidRDefault="00B203E0" w:rsidP="000E33E5">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台中榮總嘉義分院</w:t>
            </w:r>
          </w:p>
          <w:p w:rsidR="00B203E0" w:rsidRPr="00F7217B" w:rsidRDefault="00B203E0" w:rsidP="000E33E5">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黃聖雲醫師</w:t>
            </w:r>
          </w:p>
        </w:tc>
      </w:tr>
      <w:tr w:rsidR="00B203E0" w:rsidRPr="00937237" w:rsidTr="000E33E5">
        <w:trPr>
          <w:trHeight w:val="535"/>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sz w:val="28"/>
                <w:szCs w:val="28"/>
              </w:rPr>
              <w:t>1</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0</w:t>
            </w:r>
            <w:r w:rsidRPr="000E113E">
              <w:rPr>
                <w:rFonts w:ascii="Times New Roman" w:eastAsia="標楷體" w:hAnsi="Times New Roman" w:cs="Times New Roman"/>
                <w:sz w:val="28"/>
                <w:szCs w:val="28"/>
              </w:rPr>
              <w:t xml:space="preserve">0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1</w:t>
            </w:r>
            <w:r>
              <w:rPr>
                <w:rFonts w:ascii="Times New Roman" w:eastAsia="標楷體" w:hAnsi="Times New Roman" w:cs="Times New Roman"/>
                <w:sz w:val="28"/>
                <w:szCs w:val="28"/>
              </w:rPr>
              <w:t>1</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1</w:t>
            </w:r>
            <w:r w:rsidRPr="000E113E">
              <w:rPr>
                <w:rFonts w:ascii="Times New Roman" w:eastAsia="標楷體" w:hAnsi="Times New Roman" w:cs="Times New Roman"/>
                <w:sz w:val="28"/>
                <w:szCs w:val="28"/>
              </w:rPr>
              <w:t>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sz w:val="28"/>
                <w:szCs w:val="28"/>
              </w:rPr>
              <w:t>休息</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p>
        </w:tc>
      </w:tr>
      <w:tr w:rsidR="00B203E0" w:rsidRPr="00937237" w:rsidTr="000E33E5">
        <w:trPr>
          <w:trHeight w:val="566"/>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sz w:val="28"/>
                <w:szCs w:val="28"/>
              </w:rPr>
              <w:t>1</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1</w:t>
            </w:r>
            <w:r w:rsidRPr="000E113E">
              <w:rPr>
                <w:rFonts w:ascii="Times New Roman" w:eastAsia="標楷體" w:hAnsi="Times New Roman" w:cs="Times New Roman"/>
                <w:sz w:val="28"/>
                <w:szCs w:val="28"/>
              </w:rPr>
              <w:t xml:space="preserve">0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1</w:t>
            </w:r>
            <w:r>
              <w:rPr>
                <w:rFonts w:ascii="Times New Roman" w:eastAsia="標楷體" w:hAnsi="Times New Roman" w:cs="Times New Roman" w:hint="eastAsia"/>
                <w:sz w:val="28"/>
                <w:szCs w:val="28"/>
              </w:rPr>
              <w:t>2</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10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自傷自殺</w:t>
            </w:r>
            <w:r>
              <w:rPr>
                <w:rFonts w:ascii="Times New Roman" w:eastAsia="標楷體" w:hAnsi="Times New Roman" w:cs="Times New Roman" w:hint="eastAsia"/>
                <w:sz w:val="28"/>
                <w:szCs w:val="28"/>
              </w:rPr>
              <w:t>危機</w:t>
            </w:r>
            <w:r w:rsidRPr="00F7217B">
              <w:rPr>
                <w:rFonts w:ascii="Times New Roman" w:eastAsia="標楷體" w:hAnsi="Times New Roman" w:cs="Times New Roman" w:hint="eastAsia"/>
                <w:sz w:val="28"/>
                <w:szCs w:val="28"/>
              </w:rPr>
              <w:t>個案研討</w:t>
            </w:r>
          </w:p>
        </w:tc>
        <w:tc>
          <w:tcPr>
            <w:tcW w:w="1566" w:type="pct"/>
          </w:tcPr>
          <w:p w:rsidR="00B203E0" w:rsidRDefault="00B203E0" w:rsidP="000E33E5">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台中榮總嘉義分院</w:t>
            </w:r>
          </w:p>
          <w:p w:rsidR="00B203E0" w:rsidRPr="00F7217B" w:rsidRDefault="00B203E0" w:rsidP="000E33E5">
            <w:pPr>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黃聖雲醫師</w:t>
            </w:r>
          </w:p>
        </w:tc>
      </w:tr>
      <w:tr w:rsidR="00B203E0" w:rsidRPr="00937237" w:rsidTr="000E33E5">
        <w:trPr>
          <w:trHeight w:val="395"/>
          <w:jc w:val="center"/>
        </w:trPr>
        <w:tc>
          <w:tcPr>
            <w:tcW w:w="1255" w:type="pct"/>
            <w:vAlign w:val="center"/>
          </w:tcPr>
          <w:p w:rsidR="00B203E0" w:rsidRPr="000E113E" w:rsidRDefault="00B203E0" w:rsidP="000E33E5">
            <w:pPr>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2</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1</w:t>
            </w:r>
            <w:r w:rsidRPr="000E113E">
              <w:rPr>
                <w:rFonts w:ascii="Times New Roman" w:eastAsia="標楷體" w:hAnsi="Times New Roman" w:cs="Times New Roman"/>
                <w:sz w:val="28"/>
                <w:szCs w:val="28"/>
              </w:rPr>
              <w:t xml:space="preserve">0 </w:t>
            </w:r>
            <w:r w:rsidRPr="000E113E">
              <w:rPr>
                <w:rFonts w:ascii="Times New Roman" w:eastAsia="標楷體" w:hAnsi="Times New Roman" w:cs="Times New Roman"/>
                <w:sz w:val="28"/>
                <w:szCs w:val="28"/>
              </w:rPr>
              <w:t>～</w:t>
            </w:r>
            <w:r w:rsidRPr="000E113E">
              <w:rPr>
                <w:rFonts w:ascii="Times New Roman" w:eastAsia="標楷體" w:hAnsi="Times New Roman" w:cs="Times New Roman"/>
                <w:sz w:val="28"/>
                <w:szCs w:val="28"/>
              </w:rPr>
              <w:t xml:space="preserve"> 1</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1</w:t>
            </w:r>
            <w:r w:rsidRPr="000E113E">
              <w:rPr>
                <w:rFonts w:ascii="Times New Roman" w:eastAsia="標楷體" w:hAnsi="Times New Roman" w:cs="Times New Roman"/>
                <w:sz w:val="28"/>
                <w:szCs w:val="28"/>
              </w:rPr>
              <w:t>0</w:t>
            </w:r>
          </w:p>
        </w:tc>
        <w:tc>
          <w:tcPr>
            <w:tcW w:w="2179" w:type="pct"/>
            <w:vAlign w:val="center"/>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午餐及午休</w:t>
            </w:r>
          </w:p>
        </w:tc>
        <w:tc>
          <w:tcPr>
            <w:tcW w:w="1566" w:type="pct"/>
          </w:tcPr>
          <w:p w:rsidR="00B203E0" w:rsidRPr="00F7217B" w:rsidRDefault="00B203E0" w:rsidP="000E33E5">
            <w:pPr>
              <w:snapToGrid w:val="0"/>
              <w:spacing w:line="500" w:lineRule="exact"/>
              <w:jc w:val="center"/>
              <w:rPr>
                <w:rFonts w:ascii="Times New Roman" w:eastAsia="標楷體" w:hAnsi="Times New Roman" w:cs="Times New Roman"/>
                <w:sz w:val="28"/>
                <w:szCs w:val="28"/>
              </w:rPr>
            </w:pPr>
          </w:p>
        </w:tc>
      </w:tr>
      <w:tr w:rsidR="00B203E0" w:rsidRPr="00937237" w:rsidTr="000E33E5">
        <w:trPr>
          <w:trHeight w:val="444"/>
          <w:jc w:val="center"/>
        </w:trPr>
        <w:tc>
          <w:tcPr>
            <w:tcW w:w="1255" w:type="pct"/>
            <w:vAlign w:val="center"/>
          </w:tcPr>
          <w:p w:rsidR="00B203E0" w:rsidRPr="000E113E" w:rsidRDefault="00B203E0" w:rsidP="000E33E5">
            <w:pPr>
              <w:adjustRightInd w:val="0"/>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0</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0</w:t>
            </w:r>
          </w:p>
        </w:tc>
        <w:tc>
          <w:tcPr>
            <w:tcW w:w="2179" w:type="pct"/>
            <w:vAlign w:val="center"/>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proofErr w:type="gramStart"/>
            <w:r w:rsidRPr="00F7217B">
              <w:rPr>
                <w:rFonts w:ascii="Times New Roman" w:eastAsia="標楷體" w:hAnsi="Times New Roman" w:cs="Times New Roman" w:hint="eastAsia"/>
                <w:sz w:val="28"/>
                <w:szCs w:val="28"/>
              </w:rPr>
              <w:t>性平法</w:t>
            </w:r>
            <w:r>
              <w:rPr>
                <w:rFonts w:ascii="Times New Roman" w:eastAsia="標楷體" w:hAnsi="Times New Roman" w:cs="Times New Roman" w:hint="eastAsia"/>
                <w:sz w:val="28"/>
                <w:szCs w:val="28"/>
              </w:rPr>
              <w:t>宣導</w:t>
            </w:r>
            <w:proofErr w:type="gramEnd"/>
            <w:r w:rsidRPr="00F7217B">
              <w:rPr>
                <w:rFonts w:ascii="Times New Roman" w:eastAsia="標楷體" w:hAnsi="Times New Roman" w:cs="Times New Roman" w:hint="eastAsia"/>
                <w:sz w:val="28"/>
                <w:szCs w:val="28"/>
              </w:rPr>
              <w:t>及處理流程</w:t>
            </w:r>
          </w:p>
        </w:tc>
        <w:tc>
          <w:tcPr>
            <w:tcW w:w="1566" w:type="pct"/>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r w:rsidRPr="005266F0">
              <w:rPr>
                <w:rFonts w:ascii="Times New Roman" w:eastAsia="標楷體" w:hAnsi="Times New Roman" w:cs="Times New Roman" w:hint="eastAsia"/>
                <w:sz w:val="28"/>
                <w:szCs w:val="28"/>
              </w:rPr>
              <w:t>郭雅真諮商心理</w:t>
            </w:r>
            <w:r>
              <w:rPr>
                <w:rFonts w:ascii="Times New Roman" w:eastAsia="標楷體" w:hAnsi="Times New Roman" w:cs="Times New Roman" w:hint="eastAsia"/>
                <w:sz w:val="28"/>
                <w:szCs w:val="28"/>
              </w:rPr>
              <w:t>師</w:t>
            </w:r>
          </w:p>
        </w:tc>
      </w:tr>
      <w:tr w:rsidR="00B203E0" w:rsidRPr="00937237" w:rsidTr="000E33E5">
        <w:trPr>
          <w:trHeight w:val="556"/>
          <w:jc w:val="center"/>
        </w:trPr>
        <w:tc>
          <w:tcPr>
            <w:tcW w:w="1255" w:type="pct"/>
            <w:vAlign w:val="center"/>
          </w:tcPr>
          <w:p w:rsidR="00B203E0" w:rsidRPr="000E113E" w:rsidRDefault="00B203E0" w:rsidP="000E33E5">
            <w:pPr>
              <w:adjustRightInd w:val="0"/>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3</w:t>
            </w:r>
            <w:r w:rsidRPr="000E113E">
              <w:rPr>
                <w:rFonts w:ascii="Times New Roman" w:eastAsia="標楷體" w:hAnsi="Times New Roman" w:cs="Times New Roman"/>
                <w:sz w:val="28"/>
                <w:szCs w:val="28"/>
              </w:rPr>
              <w:t>0</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14</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40</w:t>
            </w:r>
          </w:p>
        </w:tc>
        <w:tc>
          <w:tcPr>
            <w:tcW w:w="2179" w:type="pct"/>
            <w:vAlign w:val="center"/>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休息</w:t>
            </w:r>
          </w:p>
        </w:tc>
        <w:tc>
          <w:tcPr>
            <w:tcW w:w="1566" w:type="pct"/>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p>
        </w:tc>
      </w:tr>
      <w:tr w:rsidR="00B203E0" w:rsidRPr="00937237" w:rsidTr="000E33E5">
        <w:trPr>
          <w:trHeight w:val="598"/>
          <w:jc w:val="center"/>
        </w:trPr>
        <w:tc>
          <w:tcPr>
            <w:tcW w:w="1255" w:type="pct"/>
            <w:vAlign w:val="center"/>
          </w:tcPr>
          <w:p w:rsidR="00B203E0" w:rsidRPr="000E113E" w:rsidRDefault="00B203E0" w:rsidP="000E33E5">
            <w:pPr>
              <w:adjustRightInd w:val="0"/>
              <w:snapToGrid w:val="0"/>
              <w:spacing w:line="500" w:lineRule="exact"/>
              <w:rPr>
                <w:rFonts w:ascii="Times New Roman" w:eastAsia="標楷體" w:hAnsi="Times New Roman" w:cs="Times New Roman"/>
                <w:sz w:val="28"/>
                <w:szCs w:val="28"/>
              </w:rPr>
            </w:pPr>
            <w:r w:rsidRPr="000E113E">
              <w:rPr>
                <w:rFonts w:ascii="Times New Roman" w:eastAsia="標楷體" w:hAnsi="Times New Roman" w:cs="Times New Roman"/>
                <w:sz w:val="28"/>
                <w:szCs w:val="28"/>
              </w:rPr>
              <w:t>1</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4</w:t>
            </w:r>
            <w:r w:rsidRPr="000E113E">
              <w:rPr>
                <w:rFonts w:ascii="Times New Roman" w:eastAsia="標楷體" w:hAnsi="Times New Roman" w:cs="Times New Roman"/>
                <w:sz w:val="28"/>
                <w:szCs w:val="28"/>
              </w:rPr>
              <w:t>0</w:t>
            </w:r>
            <w:r>
              <w:rPr>
                <w:rFonts w:ascii="Times New Roman" w:eastAsia="標楷體" w:hAnsi="Times New Roman" w:cs="Times New Roman" w:hint="eastAsia"/>
                <w:sz w:val="28"/>
                <w:szCs w:val="28"/>
              </w:rPr>
              <w:t xml:space="preserve"> </w:t>
            </w:r>
            <w:r w:rsidRPr="000E113E">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16</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10</w:t>
            </w:r>
          </w:p>
        </w:tc>
        <w:tc>
          <w:tcPr>
            <w:tcW w:w="2179" w:type="pct"/>
            <w:vAlign w:val="center"/>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r w:rsidRPr="00F7217B">
              <w:rPr>
                <w:rFonts w:ascii="Times New Roman" w:eastAsia="標楷體" w:hAnsi="Times New Roman" w:cs="Times New Roman" w:hint="eastAsia"/>
                <w:sz w:val="28"/>
                <w:szCs w:val="28"/>
              </w:rPr>
              <w:t>性平個案研討</w:t>
            </w:r>
          </w:p>
        </w:tc>
        <w:tc>
          <w:tcPr>
            <w:tcW w:w="1566" w:type="pct"/>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r w:rsidRPr="005266F0">
              <w:rPr>
                <w:rFonts w:ascii="Times New Roman" w:eastAsia="標楷體" w:hAnsi="Times New Roman" w:cs="Times New Roman" w:hint="eastAsia"/>
                <w:sz w:val="28"/>
                <w:szCs w:val="28"/>
              </w:rPr>
              <w:t>郭雅真諮商心理</w:t>
            </w:r>
            <w:r>
              <w:rPr>
                <w:rFonts w:ascii="Times New Roman" w:eastAsia="標楷體" w:hAnsi="Times New Roman" w:cs="Times New Roman" w:hint="eastAsia"/>
                <w:sz w:val="28"/>
                <w:szCs w:val="28"/>
              </w:rPr>
              <w:t>師</w:t>
            </w:r>
          </w:p>
        </w:tc>
      </w:tr>
      <w:tr w:rsidR="00B203E0" w:rsidRPr="00937237" w:rsidTr="000E33E5">
        <w:trPr>
          <w:trHeight w:val="550"/>
          <w:jc w:val="center"/>
        </w:trPr>
        <w:tc>
          <w:tcPr>
            <w:tcW w:w="1255" w:type="pct"/>
            <w:vAlign w:val="center"/>
          </w:tcPr>
          <w:p w:rsidR="00B203E0" w:rsidRPr="000E113E" w:rsidRDefault="00B203E0" w:rsidP="000E33E5">
            <w:pPr>
              <w:adjustRightInd w:val="0"/>
              <w:snapToGrid w:val="0"/>
              <w:spacing w:line="50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16</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10</w:t>
            </w:r>
            <w:r w:rsidRPr="000E113E">
              <w:rPr>
                <w:rFonts w:ascii="Times New Roman" w:eastAsia="標楷體" w:hAnsi="Times New Roman" w:cs="Times New Roman"/>
                <w:sz w:val="28"/>
                <w:szCs w:val="28"/>
              </w:rPr>
              <w:t>～</w:t>
            </w:r>
          </w:p>
        </w:tc>
        <w:tc>
          <w:tcPr>
            <w:tcW w:w="2179" w:type="pct"/>
            <w:vAlign w:val="center"/>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結語與賦歸</w:t>
            </w:r>
          </w:p>
        </w:tc>
        <w:tc>
          <w:tcPr>
            <w:tcW w:w="1566" w:type="pct"/>
          </w:tcPr>
          <w:p w:rsidR="00B203E0" w:rsidRPr="00F7217B" w:rsidRDefault="00B203E0" w:rsidP="000E33E5">
            <w:pPr>
              <w:adjustRightInd w:val="0"/>
              <w:snapToGrid w:val="0"/>
              <w:spacing w:line="500" w:lineRule="exact"/>
              <w:jc w:val="center"/>
              <w:rPr>
                <w:rFonts w:ascii="Times New Roman" w:eastAsia="標楷體" w:hAnsi="Times New Roman" w:cs="Times New Roman"/>
                <w:sz w:val="28"/>
                <w:szCs w:val="28"/>
              </w:rPr>
            </w:pPr>
          </w:p>
        </w:tc>
      </w:tr>
    </w:tbl>
    <w:p w:rsidR="00B203E0" w:rsidRPr="00B203E0" w:rsidRDefault="00B203E0" w:rsidP="00B203E0">
      <w:pPr>
        <w:spacing w:afterLines="50" w:after="180" w:line="0" w:lineRule="atLeast"/>
        <w:rPr>
          <w:rFonts w:ascii="標楷體" w:eastAsia="標楷體" w:hAnsi="標楷體"/>
          <w:sz w:val="28"/>
          <w:szCs w:val="28"/>
        </w:rPr>
      </w:pPr>
    </w:p>
    <w:sectPr w:rsidR="00B203E0" w:rsidRPr="00B203E0" w:rsidSect="00B203E0">
      <w:pgSz w:w="11906" w:h="16838"/>
      <w:pgMar w:top="1134" w:right="1274"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E0"/>
    <w:rsid w:val="008041E2"/>
    <w:rsid w:val="00B203E0"/>
    <w:rsid w:val="00DA0DCA"/>
    <w:rsid w:val="00DF155F"/>
    <w:rsid w:val="00F47F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A4875-40DE-4C47-8E0C-BD81B778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03E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2023-07-13T01:45:00Z</dcterms:created>
  <dcterms:modified xsi:type="dcterms:W3CDTF">2023-08-04T01:59:00Z</dcterms:modified>
</cp:coreProperties>
</file>