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BA" w:rsidRPr="00C82FDB" w:rsidRDefault="00C82FDB" w:rsidP="00C82FDB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bookmarkStart w:id="0" w:name="_GoBack"/>
      <w:bookmarkEnd w:id="0"/>
      <w:r w:rsidRPr="00C82FDB">
        <w:rPr>
          <w:rFonts w:ascii="標楷體" w:eastAsia="標楷體" w:hAnsi="標楷體" w:hint="eastAsia"/>
          <w:b/>
          <w:sz w:val="32"/>
          <w:szCs w:val="32"/>
        </w:rPr>
        <w:t>修正交</w:t>
      </w:r>
      <w:r w:rsidRPr="00C82FDB">
        <w:rPr>
          <w:rFonts w:ascii="標楷體" w:eastAsia="標楷體" w:hAnsi="標楷體" w:hint="eastAsia"/>
          <w:b/>
          <w:sz w:val="32"/>
          <w:szCs w:val="32"/>
        </w:rPr>
        <w:t>通部道路交通安全督導委員會設置要點第四點</w:t>
      </w:r>
    </w:p>
    <w:p w:rsidR="00C82FDB" w:rsidRPr="00C82FDB" w:rsidRDefault="00C82FDB" w:rsidP="00C82FDB">
      <w:pPr>
        <w:snapToGrid w:val="0"/>
        <w:spacing w:line="560" w:lineRule="atLeast"/>
        <w:ind w:left="685" w:hangingChars="214" w:hanging="685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四、本會置委員二十九人至三十一人，除主任委員、副主任委員為當然委員外，其中十九人由以下人員兼任：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（一）內政部警政署署長或副署長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（二）內政部營建署署長或副署長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（三）教育部終身教育司司長或副司長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（四）衛生福利部國民</w:t>
      </w:r>
      <w:proofErr w:type="gramStart"/>
      <w:r w:rsidRPr="00C82FDB">
        <w:rPr>
          <w:rFonts w:ascii="標楷體" w:eastAsia="標楷體" w:hAnsi="標楷體" w:hint="eastAsia"/>
          <w:sz w:val="32"/>
          <w:szCs w:val="32"/>
        </w:rPr>
        <w:t>健康署</w:t>
      </w:r>
      <w:proofErr w:type="gramEnd"/>
      <w:r w:rsidRPr="00C82FDB">
        <w:rPr>
          <w:rFonts w:ascii="標楷體" w:eastAsia="標楷體" w:hAnsi="標楷體" w:hint="eastAsia"/>
          <w:sz w:val="32"/>
          <w:szCs w:val="32"/>
        </w:rPr>
        <w:t>署長或副署長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（五）交通部路政司司長或副司長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（六）交通部道路交通安全督導委員會執行秘書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（七）交通部高速公路局局長或副局長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（八）交通部公路總局局長或副局長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（九）交通部運輸研究所所長或副所長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(十) 交通部鐵道局局長或副局長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(十一) 交通部臺灣鐵路管理局局長或副局長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(十二) 臺北市政府交通局局長或副局長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(十三) 臺北市政府警察局局長或副局長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(十四) 高雄市政府交通局局長或副局長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(十五) 高雄市政府警察局局長或副局長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(十六) 新北市政府交通局局長或副局長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(十七) 桃園市政府交通局局長或副局長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 xml:space="preserve">(十八) </w:t>
      </w:r>
      <w:proofErr w:type="gramStart"/>
      <w:r w:rsidRPr="00C82FD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82FDB">
        <w:rPr>
          <w:rFonts w:ascii="標楷體" w:eastAsia="標楷體" w:hAnsi="標楷體" w:hint="eastAsia"/>
          <w:sz w:val="32"/>
          <w:szCs w:val="32"/>
        </w:rPr>
        <w:t>中市政府交通局局長或副局長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 xml:space="preserve">(十九) </w:t>
      </w:r>
      <w:proofErr w:type="gramStart"/>
      <w:r w:rsidRPr="00C82FD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82FDB">
        <w:rPr>
          <w:rFonts w:ascii="標楷體" w:eastAsia="標楷體" w:hAnsi="標楷體" w:hint="eastAsia"/>
          <w:sz w:val="32"/>
          <w:szCs w:val="32"/>
        </w:rPr>
        <w:t>南市政府交通局局長或副局長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其餘委員由主任委員就有關專家或民間團體代表聘兼之。其任期二年，期滿得續聘之，但以一次為限。</w:t>
      </w:r>
    </w:p>
    <w:sectPr w:rsidR="00C82FDB" w:rsidRPr="00C82FDB" w:rsidSect="00C82FDB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DB"/>
    <w:rsid w:val="000362D3"/>
    <w:rsid w:val="00854558"/>
    <w:rsid w:val="00C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7738"/>
  <w15:chartTrackingRefBased/>
  <w15:docId w15:val="{3F83A0B9-8859-42D6-850A-B9EA41D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道安委員會</dc:creator>
  <cp:keywords/>
  <dc:description/>
  <cp:lastModifiedBy>道安委員會</cp:lastModifiedBy>
  <cp:revision>1</cp:revision>
  <dcterms:created xsi:type="dcterms:W3CDTF">2023-04-11T03:02:00Z</dcterms:created>
  <dcterms:modified xsi:type="dcterms:W3CDTF">2023-04-11T03:09:00Z</dcterms:modified>
</cp:coreProperties>
</file>