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87AA9" w14:textId="0ECA34C1" w:rsidR="005E4A21" w:rsidRDefault="00305B4F" w:rsidP="005E4A21">
      <w:pPr>
        <w:spacing w:line="500" w:lineRule="exact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305B4F">
        <w:rPr>
          <w:rFonts w:eastAsia="標楷體" w:hint="eastAsia"/>
          <w:b/>
          <w:sz w:val="32"/>
          <w:szCs w:val="32"/>
        </w:rPr>
        <w:t>嘉義縣大林鎮平林國民小學</w:t>
      </w:r>
      <w:proofErr w:type="gramStart"/>
      <w:r w:rsidRPr="00305B4F">
        <w:rPr>
          <w:rFonts w:eastAsia="標楷體" w:hint="eastAsia"/>
          <w:b/>
          <w:sz w:val="32"/>
          <w:szCs w:val="32"/>
        </w:rPr>
        <w:t>112</w:t>
      </w:r>
      <w:proofErr w:type="gramEnd"/>
      <w:r w:rsidRPr="00305B4F">
        <w:rPr>
          <w:rFonts w:eastAsia="標楷體" w:hint="eastAsia"/>
          <w:b/>
          <w:sz w:val="32"/>
          <w:szCs w:val="32"/>
        </w:rPr>
        <w:t>年度設置太陽光電發電設備公開</w:t>
      </w:r>
      <w:r w:rsidR="005E4A21">
        <w:rPr>
          <w:rFonts w:ascii="標楷體" w:eastAsia="標楷體" w:hAnsi="標楷體" w:hint="eastAsia"/>
          <w:b/>
          <w:bCs/>
          <w:sz w:val="32"/>
          <w:szCs w:val="32"/>
        </w:rPr>
        <w:t>標租</w:t>
      </w:r>
    </w:p>
    <w:p w14:paraId="36D69171" w14:textId="77777777" w:rsidR="005E4A21" w:rsidRPr="005E4A2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E4A21">
        <w:rPr>
          <w:rFonts w:ascii="標楷體" w:eastAsia="標楷體" w:hAnsi="標楷體" w:cs="Times New Roman"/>
          <w:b/>
          <w:sz w:val="32"/>
          <w:szCs w:val="32"/>
        </w:rPr>
        <w:t>太陽光電發電</w:t>
      </w:r>
      <w:r w:rsidRPr="005E4A21">
        <w:rPr>
          <w:rFonts w:ascii="標楷體" w:eastAsia="標楷體" w:hAnsi="標楷體" w:cs="Times New Roman" w:hint="eastAsia"/>
          <w:b/>
          <w:sz w:val="32"/>
          <w:szCs w:val="32"/>
        </w:rPr>
        <w:t>系統及</w:t>
      </w:r>
      <w:r w:rsidRPr="005E4A21">
        <w:rPr>
          <w:rFonts w:ascii="標楷體" w:eastAsia="標楷體" w:hAnsi="標楷體" w:cs="Times New Roman"/>
          <w:b/>
          <w:sz w:val="32"/>
          <w:szCs w:val="32"/>
        </w:rPr>
        <w:t>設備檢驗表</w:t>
      </w:r>
    </w:p>
    <w:p w14:paraId="6096730A" w14:textId="77777777" w:rsidR="005E4A21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6C8426B" w14:textId="77777777" w:rsidR="005E4A21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BA8B90B" w14:textId="77777777" w:rsidR="005E4A21" w:rsidRPr="00A243C7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設置地址：</w:t>
      </w:r>
    </w:p>
    <w:p w14:paraId="22CFC15A" w14:textId="11063E83" w:rsidR="005E4A21" w:rsidRPr="00A243C7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設置容量：單一模組裝置容量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</w:t>
      </w:r>
      <w:r w:rsidR="00917B06" w:rsidRPr="00A243C7">
        <w:rPr>
          <w:rFonts w:ascii="Times New Roman" w:eastAsia="標楷體" w:hAnsi="Times New Roman" w:cs="Times New Roman"/>
          <w:sz w:val="28"/>
          <w:szCs w:val="28"/>
        </w:rPr>
        <w:t>_</w:t>
      </w:r>
      <w:proofErr w:type="gramStart"/>
      <w:r w:rsidRPr="00A243C7"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A243C7">
        <w:rPr>
          <w:rFonts w:ascii="Times New Roman" w:eastAsia="標楷體" w:hAnsi="Times New Roman" w:cs="Times New Roman"/>
          <w:sz w:val="28"/>
          <w:szCs w:val="28"/>
        </w:rPr>
        <w:t>，總裝置容量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</w:t>
      </w:r>
      <w:r w:rsidR="00917B06" w:rsidRPr="00A243C7">
        <w:rPr>
          <w:rFonts w:ascii="Times New Roman" w:eastAsia="標楷體" w:hAnsi="Times New Roman" w:cs="Times New Roman"/>
          <w:sz w:val="28"/>
          <w:szCs w:val="28"/>
        </w:rPr>
        <w:t>_</w:t>
      </w:r>
      <w:proofErr w:type="gramStart"/>
      <w:r w:rsidRPr="00A243C7"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</w:p>
    <w:p w14:paraId="173951D2" w14:textId="1BF72BAD" w:rsidR="005E4A21" w:rsidRPr="00A71DA3" w:rsidRDefault="005E4A21" w:rsidP="00A71DA3">
      <w:pPr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本案業已於中華民國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</w:t>
      </w:r>
      <w:r w:rsidR="00917B06" w:rsidRPr="00A243C7">
        <w:rPr>
          <w:rFonts w:ascii="Times New Roman" w:eastAsia="標楷體" w:hAnsi="Times New Roman" w:cs="Times New Roman"/>
          <w:sz w:val="28"/>
          <w:szCs w:val="28"/>
        </w:rPr>
        <w:t>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年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</w:t>
      </w:r>
      <w:r w:rsidR="00917B06" w:rsidRPr="00A243C7">
        <w:rPr>
          <w:rFonts w:ascii="Times New Roman" w:eastAsia="標楷體" w:hAnsi="Times New Roman" w:cs="Times New Roman"/>
          <w:sz w:val="28"/>
          <w:szCs w:val="28"/>
        </w:rPr>
        <w:t>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月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</w:t>
      </w:r>
      <w:r w:rsidR="00917B06" w:rsidRPr="00A243C7">
        <w:rPr>
          <w:rFonts w:ascii="Times New Roman" w:eastAsia="標楷體" w:hAnsi="Times New Roman" w:cs="Times New Roman"/>
          <w:sz w:val="28"/>
          <w:szCs w:val="28"/>
        </w:rPr>
        <w:t>_</w:t>
      </w:r>
      <w:proofErr w:type="gramStart"/>
      <w:r w:rsidRPr="00A243C7">
        <w:rPr>
          <w:rFonts w:ascii="Times New Roman" w:eastAsia="標楷體" w:hAnsi="Times New Roman" w:cs="Times New Roman"/>
          <w:sz w:val="28"/>
          <w:szCs w:val="28"/>
        </w:rPr>
        <w:t>日按圖</w:t>
      </w:r>
      <w:proofErr w:type="gramEnd"/>
      <w:r w:rsidRPr="00A243C7">
        <w:rPr>
          <w:rFonts w:ascii="Times New Roman" w:eastAsia="標楷體" w:hAnsi="Times New Roman" w:cs="Times New Roman"/>
          <w:sz w:val="28"/>
          <w:szCs w:val="28"/>
        </w:rPr>
        <w:t>施工完竣，經本</w:t>
      </w:r>
      <w:r w:rsidR="00917B06" w:rsidRPr="00A243C7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______(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建築師、土木技師或結構技師</w:t>
      </w:r>
      <w:r w:rsidRPr="00A243C7">
        <w:rPr>
          <w:rFonts w:ascii="Times New Roman" w:eastAsia="標楷體" w:hAnsi="Times New Roman" w:cs="Times New Roman"/>
          <w:sz w:val="28"/>
          <w:szCs w:val="28"/>
        </w:rPr>
        <w:t>)</w:t>
      </w:r>
      <w:r w:rsidRPr="00A243C7">
        <w:rPr>
          <w:rFonts w:ascii="Times New Roman" w:eastAsia="標楷體" w:hAnsi="Times New Roman" w:cs="Times New Roman"/>
          <w:sz w:val="28"/>
          <w:szCs w:val="28"/>
        </w:rPr>
        <w:t>確認太陽光電發電設備之主結構、隔絕要求、太陽能模組、支撐架結構</w:t>
      </w:r>
      <w:proofErr w:type="gramStart"/>
      <w:r w:rsidRPr="00A243C7">
        <w:rPr>
          <w:rFonts w:ascii="Times New Roman" w:eastAsia="標楷體" w:hAnsi="Times New Roman" w:cs="Times New Roman"/>
          <w:sz w:val="28"/>
          <w:szCs w:val="28"/>
        </w:rPr>
        <w:t>與組件</w:t>
      </w:r>
      <w:proofErr w:type="gramEnd"/>
      <w:r w:rsidRPr="00A243C7">
        <w:rPr>
          <w:rFonts w:ascii="Times New Roman" w:eastAsia="標楷體" w:hAnsi="Times New Roman" w:cs="Times New Roman"/>
          <w:sz w:val="28"/>
          <w:szCs w:val="28"/>
        </w:rPr>
        <w:t>、材質，符合「</w:t>
      </w:r>
      <w:r w:rsidR="00305B4F" w:rsidRPr="00305B4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嘉義縣大林鎮平林國民小學</w:t>
      </w:r>
      <w:proofErr w:type="gramStart"/>
      <w:r w:rsidR="00305B4F" w:rsidRPr="00305B4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112</w:t>
      </w:r>
      <w:proofErr w:type="gramEnd"/>
      <w:r w:rsidR="00305B4F" w:rsidRPr="00305B4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年度設置太陽光電發電設備公開</w:t>
      </w:r>
      <w:r w:rsidR="00A71DA3" w:rsidRPr="00A71DA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標租租賃契約書</w:t>
      </w:r>
      <w:r w:rsidRPr="00A243C7">
        <w:rPr>
          <w:rFonts w:ascii="Times New Roman" w:eastAsia="標楷體" w:hAnsi="Times New Roman" w:cs="Times New Roman"/>
          <w:sz w:val="28"/>
          <w:szCs w:val="28"/>
        </w:rPr>
        <w:t>」第二條之規定。</w:t>
      </w:r>
    </w:p>
    <w:p w14:paraId="0D049AA4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4AD45A5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558A09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A9D2C80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AC0EAF1" w14:textId="77777777" w:rsidR="005E4A21" w:rsidRPr="00A243C7" w:rsidRDefault="00A71DA3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0335" wp14:editId="0E33DF79">
                <wp:simplePos x="0" y="0"/>
                <wp:positionH relativeFrom="column">
                  <wp:posOffset>4198620</wp:posOffset>
                </wp:positionH>
                <wp:positionV relativeFrom="paragraph">
                  <wp:posOffset>92710</wp:posOffset>
                </wp:positionV>
                <wp:extent cx="1208598" cy="1160891"/>
                <wp:effectExtent l="0" t="0" r="10795" b="203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D43734" id="矩形 47" o:spid="_x0000_s1026" style="position:absolute;margin-left:330.6pt;margin-top:7.3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簽名或蓋章：</w:t>
      </w:r>
    </w:p>
    <w:p w14:paraId="7601DB1E" w14:textId="77777777" w:rsidR="005E4A21" w:rsidRPr="00A243C7" w:rsidRDefault="00A71DA3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0E8EA" wp14:editId="5EC44F8B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1097170" cy="326004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2BA83" w14:textId="77777777" w:rsidR="005E4A21" w:rsidRPr="00122093" w:rsidRDefault="005E4A21" w:rsidP="005E4A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10E8EA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42pt;margin-top: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" filled="f" stroked="f" strokeweight=".5pt">
                <v:textbox>
                  <w:txbxContent>
                    <w:p w14:paraId="3B62BA83" w14:textId="77777777" w:rsidR="005E4A21" w:rsidRPr="00122093" w:rsidRDefault="005E4A21" w:rsidP="005E4A21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開業</w: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/</w: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執業執照號碼：</w:t>
      </w:r>
    </w:p>
    <w:p w14:paraId="403FF73F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事務所名稱：</w:t>
      </w:r>
    </w:p>
    <w:p w14:paraId="70FD14B5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8106861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8811831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B8A1087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AA8E721" w14:textId="77777777" w:rsidR="005E4A21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CB7BFE4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049850A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F81AA2D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C6A3625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1AC1351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16DD73B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年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月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DE6ACE1" w14:textId="77777777" w:rsidR="005E4A21" w:rsidRDefault="005E4A21" w:rsidP="005E4A21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1" w:name="_Toc4666256"/>
    </w:p>
    <w:bookmarkEnd w:id="1"/>
    <w:p w14:paraId="5583014A" w14:textId="5AB7D9D3" w:rsidR="005E4A21" w:rsidRPr="000B2AA6" w:rsidRDefault="0095642F" w:rsidP="005E4A21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5642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lastRenderedPageBreak/>
        <w:t>嘉義縣</w:t>
      </w:r>
      <w:r w:rsidR="00305B4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大林鎮平林</w:t>
      </w:r>
      <w:r w:rsidR="00770CC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國</w:t>
      </w:r>
      <w:r w:rsidRPr="0095642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民小學</w:t>
      </w:r>
      <w:r w:rsidR="005E4A21" w:rsidRPr="000B2AA6">
        <w:rPr>
          <w:rFonts w:ascii="Times New Roman" w:eastAsia="標楷體" w:hAnsi="Times New Roman" w:cs="Times New Roman"/>
          <w:b/>
          <w:sz w:val="32"/>
          <w:szCs w:val="32"/>
        </w:rPr>
        <w:t>設置</w:t>
      </w:r>
      <w:r w:rsidR="00A71DA3" w:rsidRPr="000B2AA6">
        <w:rPr>
          <w:rFonts w:ascii="標楷體" w:eastAsia="標楷體" w:hAnsi="標楷體" w:hint="eastAsia"/>
          <w:b/>
          <w:bCs/>
          <w:sz w:val="32"/>
          <w:szCs w:val="32"/>
        </w:rPr>
        <w:t>太陽光電發電設備</w:t>
      </w:r>
      <w:r w:rsidR="005E4A21" w:rsidRPr="000B2AA6">
        <w:rPr>
          <w:rFonts w:ascii="Times New Roman" w:eastAsia="標楷體" w:hAnsi="Times New Roman" w:cs="Times New Roman"/>
          <w:b/>
          <w:sz w:val="32"/>
          <w:szCs w:val="32"/>
        </w:rPr>
        <w:t>檢驗項目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26"/>
        <w:gridCol w:w="7470"/>
        <w:gridCol w:w="1324"/>
        <w:gridCol w:w="709"/>
      </w:tblGrid>
      <w:tr w:rsidR="005E4A21" w:rsidRPr="00A243C7" w14:paraId="36D62F29" w14:textId="77777777" w:rsidTr="00012FF1">
        <w:trPr>
          <w:trHeight w:val="210"/>
        </w:trPr>
        <w:tc>
          <w:tcPr>
            <w:tcW w:w="0" w:type="auto"/>
            <w:vAlign w:val="center"/>
          </w:tcPr>
          <w:p w14:paraId="1DD54DA6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2" w:name="_Hlk17280654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類別</w:t>
            </w:r>
          </w:p>
        </w:tc>
        <w:tc>
          <w:tcPr>
            <w:tcW w:w="0" w:type="auto"/>
            <w:vAlign w:val="center"/>
          </w:tcPr>
          <w:p w14:paraId="1B10A403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項次</w:t>
            </w:r>
          </w:p>
        </w:tc>
        <w:tc>
          <w:tcPr>
            <w:tcW w:w="0" w:type="auto"/>
            <w:vAlign w:val="center"/>
          </w:tcPr>
          <w:p w14:paraId="6870BE3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</w:p>
        </w:tc>
        <w:tc>
          <w:tcPr>
            <w:tcW w:w="1324" w:type="dxa"/>
            <w:vAlign w:val="center"/>
          </w:tcPr>
          <w:p w14:paraId="483EF803" w14:textId="77777777" w:rsidR="005E4A21" w:rsidRPr="00173C37" w:rsidRDefault="005E4A21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檢查</w:t>
            </w:r>
          </w:p>
          <w:p w14:paraId="32BD5A5D" w14:textId="77777777" w:rsidR="005E4A21" w:rsidRPr="00173C37" w:rsidRDefault="005E4A21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結果</w:t>
            </w:r>
          </w:p>
        </w:tc>
        <w:tc>
          <w:tcPr>
            <w:tcW w:w="709" w:type="dxa"/>
          </w:tcPr>
          <w:p w14:paraId="2540825F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</w:tr>
      <w:tr w:rsidR="005E4A21" w:rsidRPr="00A243C7" w14:paraId="327C9E0F" w14:textId="77777777" w:rsidTr="00012FF1">
        <w:trPr>
          <w:trHeight w:val="302"/>
        </w:trPr>
        <w:tc>
          <w:tcPr>
            <w:tcW w:w="0" w:type="auto"/>
            <w:vMerge w:val="restart"/>
            <w:vAlign w:val="center"/>
          </w:tcPr>
          <w:p w14:paraId="51DBF7A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半戶外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球場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設計與隔絕要求</w:t>
            </w:r>
          </w:p>
        </w:tc>
        <w:tc>
          <w:tcPr>
            <w:tcW w:w="0" w:type="auto"/>
            <w:vAlign w:val="center"/>
          </w:tcPr>
          <w:p w14:paraId="7EB8D7F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1442538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設置太陽能光電風雨球場，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結構柱高起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算點為屋頂下緣起算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公尺，且太陽能光電發電系統須完整覆蓋整個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施作標的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球場。</w:t>
            </w:r>
          </w:p>
        </w:tc>
        <w:tc>
          <w:tcPr>
            <w:tcW w:w="1324" w:type="dxa"/>
            <w:vAlign w:val="center"/>
          </w:tcPr>
          <w:p w14:paraId="4F8B6DC9" w14:textId="77777777" w:rsidR="005E4A21" w:rsidRPr="00173C37" w:rsidRDefault="005E4A21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="00A709C5"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2FF88A5" w14:textId="77777777" w:rsidR="005E4A21" w:rsidRPr="00173C37" w:rsidRDefault="005E4A21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="00A709C5"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029E681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1AE8C268" w14:textId="77777777" w:rsidTr="00012FF1">
        <w:trPr>
          <w:trHeight w:val="302"/>
        </w:trPr>
        <w:tc>
          <w:tcPr>
            <w:tcW w:w="0" w:type="auto"/>
            <w:vMerge/>
            <w:vAlign w:val="center"/>
          </w:tcPr>
          <w:p w14:paraId="71C86BF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E26CE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979682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為考量屋頂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洩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水及太陽能光電板日照角度，建議屋頂設置斜率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6~8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度範圍內為佳。</w:t>
            </w:r>
          </w:p>
        </w:tc>
        <w:tc>
          <w:tcPr>
            <w:tcW w:w="1324" w:type="dxa"/>
            <w:vAlign w:val="center"/>
          </w:tcPr>
          <w:p w14:paraId="419EB3BB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61F311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8B67664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62F38659" w14:textId="77777777" w:rsidTr="00012FF1">
        <w:trPr>
          <w:trHeight w:val="265"/>
        </w:trPr>
        <w:tc>
          <w:tcPr>
            <w:tcW w:w="0" w:type="auto"/>
            <w:vMerge/>
            <w:vAlign w:val="center"/>
          </w:tcPr>
          <w:p w14:paraId="6E76DD1B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10D4007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545E4A0C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裝設天花隔離網，預防球直接接觸太陽能板。</w:t>
            </w:r>
          </w:p>
        </w:tc>
        <w:tc>
          <w:tcPr>
            <w:tcW w:w="1324" w:type="dxa"/>
            <w:vAlign w:val="center"/>
          </w:tcPr>
          <w:p w14:paraId="404B91B7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E21EDC7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6ABAC07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3AD7847" w14:textId="77777777" w:rsidTr="00012FF1">
        <w:trPr>
          <w:trHeight w:val="266"/>
        </w:trPr>
        <w:tc>
          <w:tcPr>
            <w:tcW w:w="0" w:type="auto"/>
            <w:vMerge/>
          </w:tcPr>
          <w:p w14:paraId="3375DD33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BB3B156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7A718D8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球場結構支柱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需包覆由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地面起算，高度達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公尺防護墊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材質：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EVA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、厚度：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30mm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7070DFD2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4774D3" w14:textId="77777777" w:rsidR="005E4A21" w:rsidRPr="00173C37" w:rsidRDefault="00A709C5" w:rsidP="00012FF1">
            <w:pPr>
              <w:overflowPunct w:val="0"/>
              <w:spacing w:line="400" w:lineRule="exact"/>
              <w:contextualSpacing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1598E1C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41EFA44" w14:textId="77777777" w:rsidTr="00012FF1">
        <w:trPr>
          <w:trHeight w:val="266"/>
        </w:trPr>
        <w:tc>
          <w:tcPr>
            <w:tcW w:w="0" w:type="auto"/>
            <w:vMerge/>
          </w:tcPr>
          <w:p w14:paraId="20EC06CC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9CD9322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E923CB7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重要機電位置加裝隔離圍欄，並設置危險告示。</w:t>
            </w:r>
          </w:p>
        </w:tc>
        <w:tc>
          <w:tcPr>
            <w:tcW w:w="1324" w:type="dxa"/>
            <w:vAlign w:val="center"/>
          </w:tcPr>
          <w:p w14:paraId="4B302F9E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29F930C" w14:textId="77777777" w:rsidR="005E4A21" w:rsidRPr="00173C37" w:rsidRDefault="00A709C5" w:rsidP="00012FF1">
            <w:pPr>
              <w:overflowPunct w:val="0"/>
              <w:spacing w:line="400" w:lineRule="exact"/>
              <w:contextualSpacing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ED8F440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68D998B6" w14:textId="77777777" w:rsidTr="00012FF1">
        <w:trPr>
          <w:trHeight w:val="454"/>
        </w:trPr>
        <w:tc>
          <w:tcPr>
            <w:tcW w:w="0" w:type="auto"/>
            <w:vMerge/>
          </w:tcPr>
          <w:p w14:paraId="2373D354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D7F021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7C7F7475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  <w:tc>
          <w:tcPr>
            <w:tcW w:w="1324" w:type="dxa"/>
            <w:vAlign w:val="center"/>
          </w:tcPr>
          <w:p w14:paraId="40A39960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F3FCEDD" w14:textId="77777777" w:rsidR="005E4A21" w:rsidRPr="00173C37" w:rsidRDefault="00A709C5" w:rsidP="00012FF1">
            <w:pPr>
              <w:overflowPunct w:val="0"/>
              <w:spacing w:line="400" w:lineRule="exact"/>
              <w:contextualSpacing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DEFF011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53E9E055" w14:textId="77777777" w:rsidTr="00012FF1">
        <w:trPr>
          <w:trHeight w:val="454"/>
        </w:trPr>
        <w:tc>
          <w:tcPr>
            <w:tcW w:w="0" w:type="auto"/>
            <w:vMerge/>
          </w:tcPr>
          <w:p w14:paraId="7EC46477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F4F2E1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2BA7910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相關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線路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接地標準應依「電工法規」或「用戶用電設備裝置規則」等規範施作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56748D1E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056993B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414467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7D3F35E7" w14:textId="77777777" w:rsidTr="00012FF1">
        <w:trPr>
          <w:trHeight w:val="454"/>
        </w:trPr>
        <w:tc>
          <w:tcPr>
            <w:tcW w:w="0" w:type="auto"/>
            <w:vMerge/>
          </w:tcPr>
          <w:p w14:paraId="4E501091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09875E5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23EFCFA0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為避免場地濕滑，整體設計應達到防漏水。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惟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雨天是否可教學、提供民眾使用需視當天狀況而定。</w:t>
            </w:r>
          </w:p>
        </w:tc>
        <w:tc>
          <w:tcPr>
            <w:tcW w:w="1324" w:type="dxa"/>
            <w:vAlign w:val="center"/>
          </w:tcPr>
          <w:p w14:paraId="41FCE34C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DA8C0F7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DFF7BD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12FF1" w:rsidRPr="00A243C7" w14:paraId="6B0DFC82" w14:textId="77777777" w:rsidTr="00680E67">
        <w:trPr>
          <w:trHeight w:val="454"/>
        </w:trPr>
        <w:tc>
          <w:tcPr>
            <w:tcW w:w="0" w:type="auto"/>
            <w:vAlign w:val="center"/>
          </w:tcPr>
          <w:p w14:paraId="7D03EBB4" w14:textId="77777777" w:rsidR="00012FF1" w:rsidRPr="00173C37" w:rsidRDefault="00012FF1" w:rsidP="00680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遊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頂蓋設計要求</w:t>
            </w:r>
          </w:p>
        </w:tc>
        <w:tc>
          <w:tcPr>
            <w:tcW w:w="0" w:type="auto"/>
            <w:vAlign w:val="center"/>
          </w:tcPr>
          <w:p w14:paraId="1A766449" w14:textId="77777777" w:rsidR="00012FF1" w:rsidRPr="00173C37" w:rsidRDefault="00012FF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4AF1FCCA" w14:textId="77777777" w:rsidR="00012FF1" w:rsidRDefault="00012FF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符合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中華民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家標準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共兒童遊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戲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備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NS 12642</w:t>
            </w:r>
            <w:r w:rsidR="00680E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頂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蓋</w:t>
            </w:r>
            <w:r w:rsidR="00680E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及</w:t>
            </w:r>
            <w:r w:rsidR="00680E67">
              <w:rPr>
                <w:rFonts w:ascii="Times New Roman" w:eastAsia="標楷體" w:hAnsi="Times New Roman" w:cs="Times New Roman"/>
                <w:sz w:val="26"/>
                <w:szCs w:val="26"/>
              </w:rPr>
              <w:t>架高之障</w:t>
            </w:r>
            <w:r w:rsidR="00680E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礙物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範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  <w:p w14:paraId="407BBB08" w14:textId="77777777" w:rsidR="00012FF1" w:rsidRPr="00012FF1" w:rsidRDefault="00012FF1" w:rsidP="00012FF1">
            <w:pPr>
              <w:spacing w:line="240" w:lineRule="auto"/>
              <w:ind w:left="889" w:hangingChars="342" w:hanging="889"/>
              <w:rPr>
                <w:rFonts w:ascii="標楷體" w:eastAsia="標楷體" w:hAnsi="標楷體"/>
                <w:sz w:val="26"/>
                <w:szCs w:val="26"/>
              </w:rPr>
            </w:pPr>
            <w:r w:rsidRPr="00012FF1">
              <w:rPr>
                <w:rFonts w:ascii="標楷體" w:eastAsia="標楷體" w:hAnsi="標楷體"/>
                <w:sz w:val="26"/>
                <w:szCs w:val="26"/>
              </w:rPr>
              <w:t>8.14頂蓋</w:t>
            </w:r>
          </w:p>
          <w:p w14:paraId="65C30017" w14:textId="77777777" w:rsidR="00012FF1" w:rsidRPr="00012FF1" w:rsidRDefault="00012FF1" w:rsidP="00012FF1">
            <w:pPr>
              <w:spacing w:line="240" w:lineRule="auto"/>
              <w:ind w:left="889" w:hangingChars="342" w:hanging="88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2FF1">
              <w:rPr>
                <w:rFonts w:ascii="標楷體" w:eastAsia="標楷體" w:hAnsi="標楷體"/>
                <w:sz w:val="26"/>
                <w:szCs w:val="26"/>
              </w:rPr>
              <w:t>8.14.1</w:t>
            </w:r>
            <w:r>
              <w:rPr>
                <w:rFonts w:ascii="標楷體" w:eastAsia="標楷體" w:hAnsi="標楷體"/>
                <w:sz w:val="26"/>
                <w:szCs w:val="26"/>
              </w:rPr>
              <w:t>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蓋</w:t>
            </w:r>
            <w:proofErr w:type="gramStart"/>
            <w:r w:rsidRPr="00012FF1">
              <w:rPr>
                <w:rFonts w:ascii="標楷體" w:eastAsia="標楷體" w:hAnsi="標楷體"/>
                <w:sz w:val="26"/>
                <w:szCs w:val="26"/>
              </w:rPr>
              <w:t>為遊具整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體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之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一部分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可為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何角度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如其頂蓋線(最低周緣)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不包括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支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撐構件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至少要高於其下方的遊戲平面2,130mm。</w:t>
            </w:r>
          </w:p>
          <w:p w14:paraId="04E75890" w14:textId="77777777" w:rsidR="00012FF1" w:rsidRPr="00012FF1" w:rsidRDefault="00012FF1" w:rsidP="00012FF1">
            <w:pPr>
              <w:spacing w:line="240" w:lineRule="auto"/>
              <w:ind w:left="889" w:hangingChars="342" w:hanging="88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2FF1">
              <w:rPr>
                <w:rFonts w:ascii="標楷體" w:eastAsia="標楷體" w:hAnsi="標楷體"/>
                <w:sz w:val="26"/>
                <w:szCs w:val="26"/>
              </w:rPr>
              <w:t>8.14.2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頂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蓋</w:t>
            </w:r>
            <w:proofErr w:type="gramStart"/>
            <w:r w:rsidRPr="00012FF1">
              <w:rPr>
                <w:rFonts w:ascii="標楷體" w:eastAsia="標楷體" w:hAnsi="標楷體"/>
                <w:sz w:val="26"/>
                <w:szCs w:val="26"/>
              </w:rPr>
              <w:t>為遊具整體</w:t>
            </w:r>
            <w:proofErr w:type="gramEnd"/>
            <w:r w:rsidRPr="00012FF1">
              <w:rPr>
                <w:rFonts w:ascii="標楷體" w:eastAsia="標楷體" w:hAnsi="標楷體"/>
                <w:sz w:val="26"/>
                <w:szCs w:val="26"/>
              </w:rPr>
              <w:t>之一部分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若其最低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周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緣距離遊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戲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平面少於2</w:t>
            </w:r>
            <w:r>
              <w:rPr>
                <w:rFonts w:ascii="標楷體" w:eastAsia="標楷體" w:hAnsi="標楷體"/>
                <w:sz w:val="26"/>
                <w:szCs w:val="26"/>
              </w:rPr>
              <w:t>,1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30mm時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12FF1">
              <w:rPr>
                <w:rFonts w:ascii="標楷體" w:eastAsia="標楷體" w:hAnsi="標楷體"/>
                <w:sz w:val="26"/>
                <w:szCs w:val="26"/>
              </w:rPr>
              <w:t>頂蓋應為不具遊戲平面之設計。</w:t>
            </w:r>
          </w:p>
          <w:p w14:paraId="3A3D367F" w14:textId="77777777" w:rsidR="00012FF1" w:rsidRPr="00012FF1" w:rsidRDefault="00012FF1" w:rsidP="00012FF1">
            <w:pPr>
              <w:spacing w:line="240" w:lineRule="auto"/>
              <w:ind w:left="889" w:hangingChars="342" w:hanging="889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12FF1">
              <w:rPr>
                <w:rFonts w:ascii="標楷體" w:eastAsia="標楷體" w:hAnsi="標楷體" w:cs="新細明體"/>
                <w:sz w:val="26"/>
                <w:szCs w:val="26"/>
              </w:rPr>
              <w:t>8.14.3支撐構件應設計成不鼓勵</w:t>
            </w:r>
            <w:proofErr w:type="gramStart"/>
            <w:r w:rsidRPr="00012FF1">
              <w:rPr>
                <w:rFonts w:ascii="標楷體" w:eastAsia="標楷體" w:hAnsi="標楷體" w:cs="新細明體"/>
                <w:sz w:val="26"/>
                <w:szCs w:val="26"/>
              </w:rPr>
              <w:t>攀爬及無</w:t>
            </w:r>
            <w:proofErr w:type="gramEnd"/>
            <w:r w:rsidRPr="00012FF1">
              <w:rPr>
                <w:rFonts w:ascii="標楷體" w:eastAsia="標楷體" w:hAnsi="標楷體" w:cs="新細明體"/>
                <w:sz w:val="26"/>
                <w:szCs w:val="26"/>
              </w:rPr>
              <w:t>遊戲平面。</w:t>
            </w:r>
          </w:p>
          <w:p w14:paraId="59608A17" w14:textId="77777777" w:rsidR="00012FF1" w:rsidRDefault="00012FF1" w:rsidP="00012FF1">
            <w:pPr>
              <w:spacing w:line="240" w:lineRule="auto"/>
              <w:ind w:left="889" w:hangingChars="342" w:hanging="889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12FF1">
              <w:rPr>
                <w:rFonts w:ascii="標楷體" w:eastAsia="標楷體" w:hAnsi="標楷體" w:cs="新細明體"/>
                <w:sz w:val="26"/>
                <w:szCs w:val="26"/>
              </w:rPr>
              <w:t>8.14.4</w:t>
            </w: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頂</w:t>
            </w:r>
            <w:r w:rsidR="00680E67">
              <w:rPr>
                <w:rFonts w:ascii="標楷體" w:eastAsia="標楷體" w:hAnsi="標楷體" w:cs="新細明體" w:hint="eastAsia"/>
                <w:sz w:val="26"/>
                <w:szCs w:val="26"/>
              </w:rPr>
              <w:t>蓋</w:t>
            </w:r>
            <w:r w:rsidRPr="00012FF1">
              <w:rPr>
                <w:rFonts w:ascii="標楷體" w:eastAsia="標楷體" w:hAnsi="標楷體" w:cs="新細明體"/>
                <w:sz w:val="26"/>
                <w:szCs w:val="26"/>
              </w:rPr>
              <w:t>無落高度</w:t>
            </w:r>
            <w:proofErr w:type="gramEnd"/>
            <w:r w:rsidRPr="00012FF1">
              <w:rPr>
                <w:rFonts w:ascii="標楷體" w:eastAsia="標楷體" w:hAnsi="標楷體" w:cs="新細明體"/>
                <w:sz w:val="26"/>
                <w:szCs w:val="26"/>
              </w:rPr>
              <w:t>之要求事項。</w:t>
            </w:r>
          </w:p>
          <w:p w14:paraId="679E7A08" w14:textId="77777777" w:rsidR="00680E67" w:rsidRDefault="00680E67" w:rsidP="00012FF1">
            <w:pPr>
              <w:spacing w:line="240" w:lineRule="auto"/>
              <w:ind w:left="889" w:hangingChars="342" w:hanging="889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9.8.4架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高之障礙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物</w:t>
            </w:r>
          </w:p>
          <w:p w14:paraId="45BC7167" w14:textId="77777777" w:rsidR="00680E67" w:rsidRPr="00012FF1" w:rsidRDefault="00680E67" w:rsidP="00680E67">
            <w:pPr>
              <w:spacing w:line="240" w:lineRule="auto"/>
              <w:ind w:leftChars="-22" w:left="-48" w:firstLine="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遊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戲場設備使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用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區內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不</w:t>
            </w: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屬於遊具一部分</w:t>
            </w:r>
            <w:proofErr w:type="gramEnd"/>
            <w:r>
              <w:rPr>
                <w:rFonts w:ascii="標楷體" w:eastAsia="標楷體" w:hAnsi="標楷體" w:cs="新細明體"/>
                <w:sz w:val="26"/>
                <w:szCs w:val="26"/>
              </w:rPr>
              <w:t>之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上方障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礙物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(例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樹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枝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)，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與遊戲平面或鞦韆之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樞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軸點之距離應不小於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,130mm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695756DB" w14:textId="77777777" w:rsidR="00012FF1" w:rsidRPr="00173C37" w:rsidRDefault="00012FF1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6ABF29D" w14:textId="77777777" w:rsidR="00012FF1" w:rsidRPr="00173C37" w:rsidRDefault="00012FF1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D874FD2" w14:textId="77777777" w:rsidR="00012FF1" w:rsidRPr="00173C37" w:rsidRDefault="00012FF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5F875CDC" w14:textId="77777777" w:rsidTr="00012FF1">
        <w:trPr>
          <w:trHeight w:val="454"/>
        </w:trPr>
        <w:tc>
          <w:tcPr>
            <w:tcW w:w="0" w:type="auto"/>
            <w:vMerge w:val="restart"/>
            <w:vAlign w:val="center"/>
          </w:tcPr>
          <w:p w14:paraId="129D0389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結構系統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與組件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設計</w:t>
            </w:r>
          </w:p>
        </w:tc>
        <w:tc>
          <w:tcPr>
            <w:tcW w:w="0" w:type="auto"/>
            <w:vAlign w:val="center"/>
          </w:tcPr>
          <w:p w14:paraId="2C9D5F6F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C62F5CC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屋架結構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：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韌性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抗彎矩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構架系統為地上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層鋼骨構造物。</w:t>
            </w:r>
          </w:p>
        </w:tc>
        <w:tc>
          <w:tcPr>
            <w:tcW w:w="1324" w:type="dxa"/>
            <w:vAlign w:val="center"/>
          </w:tcPr>
          <w:p w14:paraId="6B7C7018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FE53285" w14:textId="77777777" w:rsidR="005E4A21" w:rsidRPr="00173C37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6CFDE13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61CB3DC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67025B95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080400A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3325A277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風雨球場結構以鋼構為主，亦可採用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RC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柱結合鋼構支柱。</w:t>
            </w:r>
          </w:p>
        </w:tc>
        <w:tc>
          <w:tcPr>
            <w:tcW w:w="1324" w:type="dxa"/>
            <w:vAlign w:val="center"/>
          </w:tcPr>
          <w:p w14:paraId="45D6791C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FF104C2" w14:textId="77777777" w:rsidR="005E4A21" w:rsidRPr="00173C37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C505B4B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43C94B37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4D0D42DF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0CB477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18193FE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基礎型式得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獨立基腳。</w:t>
            </w:r>
          </w:p>
        </w:tc>
        <w:tc>
          <w:tcPr>
            <w:tcW w:w="1324" w:type="dxa"/>
            <w:vAlign w:val="center"/>
          </w:tcPr>
          <w:p w14:paraId="43176977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435CD2C" w14:textId="77777777" w:rsidR="005E4A21" w:rsidRPr="00173C37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F0D141C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41B96F9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1C575D0B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E991D3A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30316AF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基礎底面應先鋪設高度至少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10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公分的墊底混凝土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(fc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’≧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140kgf/cm2)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後方可進行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放樣及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基礎版施工。</w:t>
            </w:r>
          </w:p>
        </w:tc>
        <w:tc>
          <w:tcPr>
            <w:tcW w:w="1324" w:type="dxa"/>
            <w:vAlign w:val="center"/>
          </w:tcPr>
          <w:p w14:paraId="1889FE89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F681C6" w14:textId="77777777" w:rsidR="005E4A21" w:rsidRPr="00173C37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BDD3EA8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67D8F72D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01FA36C1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7134BE6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3A53A2D4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結結構設計應符合「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建築物耐風設計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規範及解說」之規定，惟依據「國有公用不動產設置太陽光電發電設備租賃契約書」訂定基本設計風速在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32.5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公尺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秒以下地區者，須採用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32.5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公尺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秒之平均風速作為基本設計風速，另若高於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32.5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公尺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秒地區者，須採用各地區之平均風速作為基本設計風速，並考量陣風反應因子（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G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），由專業技師分別提供結構計算書與各式連結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(Connection)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安全檢核文件。</w:t>
            </w:r>
          </w:p>
        </w:tc>
        <w:tc>
          <w:tcPr>
            <w:tcW w:w="1324" w:type="dxa"/>
            <w:vAlign w:val="center"/>
          </w:tcPr>
          <w:p w14:paraId="359A7B8E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282B694" w14:textId="77777777" w:rsidR="005E4A21" w:rsidRPr="00173C37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BA303E2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60F15153" w14:textId="77777777" w:rsidTr="00012FF1">
        <w:trPr>
          <w:trHeight w:val="454"/>
        </w:trPr>
        <w:tc>
          <w:tcPr>
            <w:tcW w:w="0" w:type="auto"/>
            <w:vMerge/>
          </w:tcPr>
          <w:p w14:paraId="098F76DB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FCF6C8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33843185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結構設計是否依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建築物耐風設計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規範進行設計與檢核，其中用途係數（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I=1.1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（含）以上、陣風反應因子（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G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G=1.88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（含）作為設計與計算基礎</w:t>
            </w:r>
          </w:p>
        </w:tc>
        <w:tc>
          <w:tcPr>
            <w:tcW w:w="1324" w:type="dxa"/>
            <w:vAlign w:val="center"/>
          </w:tcPr>
          <w:p w14:paraId="716C7C0D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9DFFC86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0E79FFB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6AF92D2F" w14:textId="77777777" w:rsidTr="00012FF1">
        <w:trPr>
          <w:trHeight w:val="454"/>
        </w:trPr>
        <w:tc>
          <w:tcPr>
            <w:tcW w:w="0" w:type="auto"/>
            <w:vMerge/>
          </w:tcPr>
          <w:p w14:paraId="24C9C1A2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B162D9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CDF7CC7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結構設計應符合「建築物耐震設計規範及解說」之規定，其中用途係數（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I=1.25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（含）以上作為設計與計算基礎</w:t>
            </w:r>
          </w:p>
        </w:tc>
        <w:tc>
          <w:tcPr>
            <w:tcW w:w="1324" w:type="dxa"/>
            <w:vAlign w:val="center"/>
          </w:tcPr>
          <w:p w14:paraId="34C2BB6E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D9D3C56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4206CC3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74E6376B" w14:textId="77777777" w:rsidTr="00012FF1">
        <w:trPr>
          <w:trHeight w:val="454"/>
        </w:trPr>
        <w:tc>
          <w:tcPr>
            <w:tcW w:w="0" w:type="auto"/>
            <w:vMerge/>
          </w:tcPr>
          <w:p w14:paraId="744754B0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F88E470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71B08A4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螺絲組（包含螺絲、螺帽、平華司與彈簧華司等）是否為同一材質，可為熱浸鍍鋅或電鍍鋅材質或不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銹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鋼材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質等抗腐蝕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材質，並取得抗腐蝕品質測試報告</w:t>
            </w:r>
          </w:p>
        </w:tc>
        <w:tc>
          <w:tcPr>
            <w:tcW w:w="1324" w:type="dxa"/>
            <w:vAlign w:val="center"/>
          </w:tcPr>
          <w:p w14:paraId="1CB6C8A6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B3C5AF4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57A0387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42CA8B1A" w14:textId="77777777" w:rsidTr="00012FF1">
        <w:trPr>
          <w:trHeight w:val="454"/>
        </w:trPr>
        <w:tc>
          <w:tcPr>
            <w:tcW w:w="0" w:type="auto"/>
            <w:vMerge/>
          </w:tcPr>
          <w:p w14:paraId="3EE8FADC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AEC8E7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022E63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每一構件連結螺絲組是否包含抗腐蝕螺絲、至少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彈簧華司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、至少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平板華司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、至少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 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個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抗腐蝕六角螺帽以及於六角螺帽上再套上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 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個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抗腐蝕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六角蓋型螺帽</w:t>
            </w:r>
            <w:proofErr w:type="gramEnd"/>
          </w:p>
        </w:tc>
        <w:tc>
          <w:tcPr>
            <w:tcW w:w="1324" w:type="dxa"/>
            <w:vAlign w:val="center"/>
          </w:tcPr>
          <w:p w14:paraId="45E79F08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1CCCCD2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8DA891B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7CD2A251" w14:textId="77777777" w:rsidTr="00012FF1">
        <w:trPr>
          <w:trHeight w:val="454"/>
        </w:trPr>
        <w:tc>
          <w:tcPr>
            <w:tcW w:w="0" w:type="auto"/>
            <w:vMerge w:val="restart"/>
            <w:vAlign w:val="center"/>
          </w:tcPr>
          <w:p w14:paraId="6F474A6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支撐架金屬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基材耐腐蝕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性能</w:t>
            </w:r>
          </w:p>
        </w:tc>
        <w:tc>
          <w:tcPr>
            <w:tcW w:w="0" w:type="auto"/>
            <w:vAlign w:val="center"/>
          </w:tcPr>
          <w:p w14:paraId="1CFEF33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7BC65B7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支撐架材質的選擇，下列兩項選擇：</w:t>
            </w:r>
          </w:p>
          <w:p w14:paraId="03B03BE1" w14:textId="77777777" w:rsidR="005E4A21" w:rsidRPr="00173C37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若採用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鋼構基材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，應為一般結構用鋼材（如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ASTM A709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ASTM A36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A572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等）或冷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軋鋼構材外加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表面防蝕處理，或耐候鋼材（如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ASTM A588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CNS 4620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JIS G3114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等）</w:t>
            </w:r>
          </w:p>
          <w:p w14:paraId="1AF5D13A" w14:textId="77777777" w:rsidR="005E4A21" w:rsidRPr="00173C37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若採用鋁合金鋁擠型基材，其鋁合金材質應為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6005T5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6001T6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以上之等級，並須符合結構安全要求</w:t>
            </w:r>
          </w:p>
        </w:tc>
        <w:tc>
          <w:tcPr>
            <w:tcW w:w="1324" w:type="dxa"/>
            <w:vAlign w:val="center"/>
          </w:tcPr>
          <w:p w14:paraId="6368512B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3FEDA2E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304DE57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1919A91A" w14:textId="77777777" w:rsidTr="00012FF1">
        <w:trPr>
          <w:trHeight w:val="454"/>
        </w:trPr>
        <w:tc>
          <w:tcPr>
            <w:tcW w:w="0" w:type="auto"/>
            <w:vMerge/>
          </w:tcPr>
          <w:p w14:paraId="37AA0127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FFAF53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99EBDE3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支撐架表面處理的選擇，下列兩項處理方式：</w:t>
            </w:r>
          </w:p>
          <w:p w14:paraId="49E7850E" w14:textId="77777777" w:rsidR="005E4A21" w:rsidRPr="00173C37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鋼構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基材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表面處理，須以設置地點符合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ISO  9223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之腐蝕環境分類等級，且至少以中度腐蝕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ISO  9223-C3)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等級以上為處理基準，並以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20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含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）以上抗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腐蝕性能進行表面處理，並由專業機構提出施作說明與品質保證證明</w:t>
            </w:r>
          </w:p>
          <w:p w14:paraId="51E850E3" w14:textId="77777777" w:rsidR="005E4A21" w:rsidRPr="00173C37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鋁合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金鋁擠型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基材表面處理，其表面處理方式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陽極處理厚度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14µm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以上及外加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一層膜厚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7µm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以上之壓克力透明漆之表面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防蝕處理，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除鋁擠型構材外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的鋁合金板、小配件等之表面處理方式可為陽極處理厚度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7µm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以上及外加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一層膜厚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7µm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以上之壓克力透明漆，且皆需取得具有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TAF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認可之測試實驗室測試合格報告</w:t>
            </w:r>
          </w:p>
        </w:tc>
        <w:tc>
          <w:tcPr>
            <w:tcW w:w="1324" w:type="dxa"/>
            <w:vAlign w:val="center"/>
          </w:tcPr>
          <w:p w14:paraId="5873F665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3C06A0A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7B0EA4F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446D4C6A" w14:textId="77777777" w:rsidTr="00012FF1">
        <w:trPr>
          <w:trHeight w:val="454"/>
        </w:trPr>
        <w:tc>
          <w:tcPr>
            <w:tcW w:w="0" w:type="auto"/>
            <w:vMerge/>
          </w:tcPr>
          <w:p w14:paraId="0878FA1A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41F7F01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7580EBF" w14:textId="77777777" w:rsidR="005E4A21" w:rsidRPr="00173C37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ISO 9224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金屬材質的腐蝕速率進行防蝕設計，惟至少應以中度腐蝕（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ISO 9223-C3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）等級以上的腐蝕環境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進行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設計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，由專業機構提出說明與品保證明，若縣市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學校處於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C3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腐蝕環境以上之等級，可參考臺灣腐蝕環境分類資訊系統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大氣腐蝕年報表，進行防腐蝕評估。</w:t>
            </w:r>
          </w:p>
        </w:tc>
        <w:tc>
          <w:tcPr>
            <w:tcW w:w="1324" w:type="dxa"/>
            <w:vAlign w:val="center"/>
          </w:tcPr>
          <w:p w14:paraId="383A96DF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ABAA88D" w14:textId="77777777" w:rsidR="005E4A21" w:rsidRPr="00173C37" w:rsidRDefault="00A709C5" w:rsidP="00012FF1">
            <w:pPr>
              <w:pStyle w:val="a5"/>
              <w:overflowPunct w:val="0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E10443" w14:textId="77777777" w:rsidR="005E4A21" w:rsidRPr="00173C37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5E4A21" w:rsidRPr="00A243C7" w14:paraId="21818E41" w14:textId="77777777" w:rsidTr="00012FF1">
        <w:trPr>
          <w:trHeight w:val="454"/>
        </w:trPr>
        <w:tc>
          <w:tcPr>
            <w:tcW w:w="0" w:type="auto"/>
            <w:vMerge w:val="restart"/>
            <w:vAlign w:val="center"/>
          </w:tcPr>
          <w:p w14:paraId="301962B0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太陽光電模組</w:t>
            </w:r>
          </w:p>
        </w:tc>
        <w:tc>
          <w:tcPr>
            <w:tcW w:w="0" w:type="auto"/>
            <w:vAlign w:val="center"/>
          </w:tcPr>
          <w:p w14:paraId="58EBCE2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6950B4A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  <w:tc>
          <w:tcPr>
            <w:tcW w:w="1324" w:type="dxa"/>
            <w:vAlign w:val="center"/>
          </w:tcPr>
          <w:p w14:paraId="582FB952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9E55748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E522C7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0C01D4C4" w14:textId="77777777" w:rsidTr="00012FF1">
        <w:trPr>
          <w:trHeight w:val="454"/>
        </w:trPr>
        <w:tc>
          <w:tcPr>
            <w:tcW w:w="0" w:type="auto"/>
            <w:vMerge/>
          </w:tcPr>
          <w:p w14:paraId="023B1B19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8B4C80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6B0289B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系統規格要求根據「用戶用電設備裝置規則」內太陽能系統專章。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並另提出電機工程技師簽證。</w:t>
            </w:r>
          </w:p>
        </w:tc>
        <w:tc>
          <w:tcPr>
            <w:tcW w:w="1324" w:type="dxa"/>
            <w:vAlign w:val="center"/>
          </w:tcPr>
          <w:p w14:paraId="5B6B1431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F27172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0F6ED7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70526B21" w14:textId="77777777" w:rsidTr="00012FF1">
        <w:trPr>
          <w:trHeight w:val="454"/>
        </w:trPr>
        <w:tc>
          <w:tcPr>
            <w:tcW w:w="0" w:type="auto"/>
            <w:vMerge/>
          </w:tcPr>
          <w:p w14:paraId="3D4C1C73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BEC38ED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2050AB13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太陽光電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模組鋁框與鋼構材接觸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位置是否加裝鐵氟龍絕緣墊片以隔開二者，避免產生電位差腐蝕</w:t>
            </w:r>
          </w:p>
        </w:tc>
        <w:tc>
          <w:tcPr>
            <w:tcW w:w="1324" w:type="dxa"/>
            <w:vAlign w:val="center"/>
          </w:tcPr>
          <w:p w14:paraId="51BFBC9C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3B39C2A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C7ADBE3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6D0DE2F0" w14:textId="77777777" w:rsidTr="00012FF1">
        <w:trPr>
          <w:trHeight w:val="454"/>
        </w:trPr>
        <w:tc>
          <w:tcPr>
            <w:tcW w:w="0" w:type="auto"/>
            <w:vMerge/>
          </w:tcPr>
          <w:p w14:paraId="24E4BEC3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676F65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CD6181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螺絲組與太陽光電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模組鋁框接觸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處之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平板華司下方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應再加裝鐵氟龍絕緣墊片以隔開螺絲組及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模組鋁框</w:t>
            </w:r>
            <w:proofErr w:type="gramEnd"/>
          </w:p>
        </w:tc>
        <w:tc>
          <w:tcPr>
            <w:tcW w:w="1324" w:type="dxa"/>
            <w:vAlign w:val="center"/>
          </w:tcPr>
          <w:p w14:paraId="4C67F191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AAB2A22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37C27C1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09A9999A" w14:textId="77777777" w:rsidTr="00012FF1">
        <w:trPr>
          <w:trHeight w:val="2000"/>
        </w:trPr>
        <w:tc>
          <w:tcPr>
            <w:tcW w:w="0" w:type="auto"/>
            <w:vMerge/>
          </w:tcPr>
          <w:p w14:paraId="48C80A7F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D4786F9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C11DA51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單一模組與支撐架正面連結（上扣）及背部連結（下鎖）的固定組件共計需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個點以上。如太陽能光電模組距離屋頂面最高高度超過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0.3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公尺以下之系統，單一模組與支撐架正面連結（上扣）必須與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根支架組件（位於模組上中下側）連結固定，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連結扣件共計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需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組以上。</w:t>
            </w:r>
          </w:p>
        </w:tc>
        <w:tc>
          <w:tcPr>
            <w:tcW w:w="1324" w:type="dxa"/>
            <w:vAlign w:val="center"/>
          </w:tcPr>
          <w:p w14:paraId="53F149CA" w14:textId="77777777" w:rsidR="00A709C5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AA8A7AB" w14:textId="77777777" w:rsidR="005E4A21" w:rsidRPr="00173C37" w:rsidRDefault="00A709C5" w:rsidP="00012FF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3352A6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A76620A" w14:textId="77777777" w:rsidR="005E4A21" w:rsidRPr="00173C37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proofErr w:type="gramStart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註</w:t>
      </w:r>
      <w:proofErr w:type="gramEnd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：檢驗結果須全部為是，若</w:t>
      </w:r>
      <w:proofErr w:type="gramStart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有否者</w:t>
      </w:r>
      <w:proofErr w:type="gramEnd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，則需由得標廠商盡速修正，以完成檢</w:t>
      </w:r>
      <w:r w:rsidRPr="00173C3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驗</w:t>
      </w:r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  <w:bookmarkEnd w:id="2"/>
    </w:p>
    <w:sectPr w:rsidR="005E4A21" w:rsidRPr="00173C37" w:rsidSect="00917B06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B7C06" w14:textId="77777777" w:rsidR="00C8493C" w:rsidRDefault="00C8493C" w:rsidP="00770CC0">
      <w:pPr>
        <w:spacing w:line="240" w:lineRule="auto"/>
      </w:pPr>
      <w:r>
        <w:separator/>
      </w:r>
    </w:p>
  </w:endnote>
  <w:endnote w:type="continuationSeparator" w:id="0">
    <w:p w14:paraId="6F8B42C0" w14:textId="77777777" w:rsidR="00C8493C" w:rsidRDefault="00C8493C" w:rsidP="0077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7AC62" w14:textId="77777777" w:rsidR="00C8493C" w:rsidRDefault="00C8493C" w:rsidP="00770CC0">
      <w:pPr>
        <w:spacing w:line="240" w:lineRule="auto"/>
      </w:pPr>
      <w:r>
        <w:separator/>
      </w:r>
    </w:p>
  </w:footnote>
  <w:footnote w:type="continuationSeparator" w:id="0">
    <w:p w14:paraId="0E5794E3" w14:textId="77777777" w:rsidR="00C8493C" w:rsidRDefault="00C8493C" w:rsidP="00770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FE1"/>
    <w:multiLevelType w:val="hybridMultilevel"/>
    <w:tmpl w:val="62B2AB98"/>
    <w:lvl w:ilvl="0" w:tplc="844E39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CA5B53"/>
    <w:multiLevelType w:val="hybridMultilevel"/>
    <w:tmpl w:val="70E8FCC0"/>
    <w:lvl w:ilvl="0" w:tplc="5ED200F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21"/>
    <w:rsid w:val="00012FF1"/>
    <w:rsid w:val="0003290A"/>
    <w:rsid w:val="000465A9"/>
    <w:rsid w:val="000B2AA6"/>
    <w:rsid w:val="00173C37"/>
    <w:rsid w:val="001A4FC3"/>
    <w:rsid w:val="002F70FD"/>
    <w:rsid w:val="00305B4F"/>
    <w:rsid w:val="003F2307"/>
    <w:rsid w:val="00434052"/>
    <w:rsid w:val="00457D1C"/>
    <w:rsid w:val="0046573A"/>
    <w:rsid w:val="004D4276"/>
    <w:rsid w:val="005E4A21"/>
    <w:rsid w:val="00680E67"/>
    <w:rsid w:val="00770CC0"/>
    <w:rsid w:val="00917B06"/>
    <w:rsid w:val="0095642F"/>
    <w:rsid w:val="00A64D51"/>
    <w:rsid w:val="00A709C5"/>
    <w:rsid w:val="00A71DA3"/>
    <w:rsid w:val="00C15DC0"/>
    <w:rsid w:val="00C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80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465A9"/>
    <w:pPr>
      <w:spacing w:before="100" w:beforeAutospacing="1" w:after="100" w:afterAutospacing="1" w:line="240" w:lineRule="auto"/>
      <w:contextualSpacing w:val="0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465A9"/>
    <w:pPr>
      <w:spacing w:before="100" w:beforeAutospacing="1" w:after="100" w:afterAutospacing="1" w:line="240" w:lineRule="auto"/>
      <w:contextualSpacing w:val="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鐘瀞文</dc:creator>
  <cp:lastModifiedBy>USER</cp:lastModifiedBy>
  <cp:revision>2</cp:revision>
  <dcterms:created xsi:type="dcterms:W3CDTF">2023-03-14T13:12:00Z</dcterms:created>
  <dcterms:modified xsi:type="dcterms:W3CDTF">2023-03-14T13:12:00Z</dcterms:modified>
</cp:coreProperties>
</file>