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8306"/>
      </w:tblGrid>
      <w:tr w:rsidR="00917C64" w:rsidRPr="00917C64" w:rsidTr="00917C64">
        <w:trPr>
          <w:tblCellSpacing w:w="0" w:type="dxa"/>
        </w:trPr>
        <w:tc>
          <w:tcPr>
            <w:tcW w:w="5000" w:type="pct"/>
            <w:shd w:val="clear" w:color="auto" w:fill="FDEDEC"/>
            <w:vAlign w:val="center"/>
            <w:hideMark/>
          </w:tcPr>
          <w:p w:rsidR="00C57D1D" w:rsidRDefault="00C57D1D" w:rsidP="00A07DAD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EA6153"/>
                <w:kern w:val="0"/>
                <w:sz w:val="30"/>
                <w:szCs w:val="3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總務主任你好:</w:t>
            </w:r>
          </w:p>
          <w:p w:rsidR="00917C64" w:rsidRPr="00917C64" w:rsidRDefault="00917C64" w:rsidP="00A07DAD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EA6153"/>
                <w:kern w:val="0"/>
                <w:sz w:val="30"/>
                <w:szCs w:val="3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行政院公共工程委員</w:t>
            </w:r>
            <w:r w:rsidRPr="00917C64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會</w:t>
            </w:r>
            <w:r w:rsidR="00A07DAD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為</w:t>
            </w:r>
            <w:r w:rsidRPr="00917C64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整合對外服務之工程管理及技術相關資訊系統，並將其雲端化，規劃於111年底至112年將各模組逐步上線，新標案管理系統預計於111年底試辦後上線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.</w:t>
            </w:r>
          </w:p>
        </w:tc>
      </w:tr>
      <w:tr w:rsidR="00917C64" w:rsidRPr="00917C64" w:rsidTr="00917C64">
        <w:trPr>
          <w:tblCellSpacing w:w="0" w:type="dxa"/>
        </w:trPr>
        <w:tc>
          <w:tcPr>
            <w:tcW w:w="5000" w:type="pct"/>
            <w:shd w:val="clear" w:color="auto" w:fill="FDEDEC"/>
            <w:vAlign w:val="center"/>
            <w:hideMark/>
          </w:tcPr>
          <w:p w:rsidR="00917C64" w:rsidRPr="00917C64" w:rsidRDefault="00917C64" w:rsidP="00917C64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EA6153"/>
                <w:kern w:val="0"/>
                <w:sz w:val="30"/>
                <w:szCs w:val="30"/>
              </w:rPr>
            </w:pPr>
            <w:r w:rsidRPr="00917C64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相關資料可</w:t>
            </w:r>
            <w:hyperlink r:id="rId4" w:tgtFrame="pccm" w:history="1">
              <w:r w:rsidRPr="00917C64">
                <w:rPr>
                  <w:rFonts w:ascii="微軟正黑體" w:eastAsia="微軟正黑體" w:hAnsi="微軟正黑體" w:cs="新細明體" w:hint="eastAsia"/>
                  <w:b/>
                  <w:bCs/>
                  <w:color w:val="0000FF"/>
                  <w:kern w:val="0"/>
                  <w:sz w:val="30"/>
                  <w:szCs w:val="30"/>
                  <w:u w:val="single"/>
                </w:rPr>
                <w:t>點選</w:t>
              </w:r>
            </w:hyperlink>
            <w:r w:rsidRPr="00917C64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參考</w:t>
            </w:r>
            <w:r w:rsidR="00A07DAD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.</w:t>
            </w:r>
          </w:p>
          <w:p w:rsidR="00917C64" w:rsidRPr="00917C64" w:rsidRDefault="00917C64" w:rsidP="00917C64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917C64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917C64" w:rsidRPr="00917C64" w:rsidRDefault="00917C64" w:rsidP="00917C64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917C64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917C64" w:rsidRPr="00917C64" w:rsidTr="00917C64">
        <w:trPr>
          <w:tblCellSpacing w:w="0" w:type="dxa"/>
        </w:trPr>
        <w:tc>
          <w:tcPr>
            <w:tcW w:w="5000" w:type="pct"/>
            <w:shd w:val="clear" w:color="auto" w:fill="FFFF00"/>
            <w:vAlign w:val="center"/>
            <w:hideMark/>
          </w:tcPr>
          <w:p w:rsidR="00917C64" w:rsidRPr="00917C64" w:rsidRDefault="00917C64" w:rsidP="00917C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EA6153"/>
                <w:kern w:val="0"/>
                <w:sz w:val="30"/>
                <w:szCs w:val="30"/>
              </w:rPr>
            </w:pPr>
            <w:r w:rsidRPr="00917C64">
              <w:rPr>
                <w:rFonts w:ascii="微軟正黑體" w:eastAsia="微軟正黑體" w:hAnsi="微軟正黑體" w:cs="新細明體" w:hint="eastAsia"/>
                <w:b/>
                <w:bCs/>
                <w:color w:val="EA6153"/>
                <w:kern w:val="0"/>
                <w:sz w:val="30"/>
                <w:szCs w:val="30"/>
              </w:rPr>
              <w:t>為順利轉換新標案管理系統，敬請配合完成以下作業</w:t>
            </w:r>
          </w:p>
        </w:tc>
      </w:tr>
      <w:tr w:rsidR="00917C64" w:rsidRPr="00917C64" w:rsidTr="00917C64">
        <w:trPr>
          <w:tblCellSpacing w:w="0" w:type="dxa"/>
        </w:trPr>
        <w:tc>
          <w:tcPr>
            <w:tcW w:w="5000" w:type="pct"/>
            <w:shd w:val="clear" w:color="auto" w:fill="FDEDEC"/>
            <w:vAlign w:val="center"/>
            <w:hideMark/>
          </w:tcPr>
          <w:p w:rsidR="00917C64" w:rsidRPr="00917C64" w:rsidRDefault="00917C64" w:rsidP="00917C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EA6153"/>
                <w:kern w:val="0"/>
                <w:sz w:val="30"/>
                <w:szCs w:val="30"/>
              </w:rPr>
            </w:pPr>
          </w:p>
        </w:tc>
      </w:tr>
      <w:tr w:rsidR="00917C64" w:rsidRPr="00917C64" w:rsidTr="00917C64">
        <w:trPr>
          <w:tblCellSpacing w:w="0" w:type="dxa"/>
        </w:trPr>
        <w:tc>
          <w:tcPr>
            <w:tcW w:w="5000" w:type="pct"/>
            <w:shd w:val="clear" w:color="auto" w:fill="FDEDEC"/>
            <w:vAlign w:val="center"/>
            <w:hideMark/>
          </w:tcPr>
          <w:p w:rsidR="00C57D1D" w:rsidRDefault="00A07DAD" w:rsidP="00C57D1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FF"/>
                <w:sz w:val="30"/>
                <w:szCs w:val="30"/>
                <w:shd w:val="clear" w:color="auto" w:fill="FDEDEC"/>
              </w:rPr>
              <w:t>請學校標案管理者請確認帳號及電子郵件(</w:t>
            </w:r>
            <w:proofErr w:type="gramStart"/>
            <w:r w:rsidRPr="00C57D1D">
              <w:rPr>
                <w:rFonts w:ascii="微軟正黑體" w:eastAsia="微軟正黑體" w:hAnsi="微軟正黑體" w:hint="eastAsia"/>
                <w:b/>
                <w:bCs/>
                <w:color w:val="0000FF"/>
                <w:sz w:val="40"/>
                <w:szCs w:val="40"/>
                <w:shd w:val="clear" w:color="auto" w:fill="FDEDEC"/>
              </w:rPr>
              <w:t>原標管</w:t>
            </w:r>
            <w:proofErr w:type="gramEnd"/>
            <w:r w:rsidRPr="00C57D1D">
              <w:rPr>
                <w:rFonts w:ascii="微軟正黑體" w:eastAsia="微軟正黑體" w:hAnsi="微軟正黑體" w:hint="eastAsia"/>
                <w:b/>
                <w:bCs/>
                <w:color w:val="0000FF"/>
                <w:sz w:val="40"/>
                <w:szCs w:val="40"/>
                <w:shd w:val="clear" w:color="auto" w:fill="FDEDEC"/>
              </w:rPr>
              <w:t>系統留存</w:t>
            </w:r>
            <w:r w:rsidR="00E12864" w:rsidRPr="00C57D1D">
              <w:rPr>
                <w:rFonts w:ascii="微軟正黑體" w:eastAsia="微軟正黑體" w:hAnsi="微軟正黑體" w:hint="eastAsia"/>
                <w:b/>
                <w:bCs/>
                <w:color w:val="0000FF"/>
                <w:sz w:val="40"/>
                <w:szCs w:val="40"/>
                <w:shd w:val="clear" w:color="auto" w:fill="FDEDEC"/>
              </w:rPr>
              <w:t>姓名及</w:t>
            </w:r>
            <w:r w:rsidRPr="00C57D1D">
              <w:rPr>
                <w:rFonts w:ascii="微軟正黑體" w:eastAsia="微軟正黑體" w:hAnsi="微軟正黑體" w:hint="eastAsia"/>
                <w:b/>
                <w:bCs/>
                <w:color w:val="0000FF"/>
                <w:sz w:val="40"/>
                <w:szCs w:val="40"/>
                <w:shd w:val="clear" w:color="auto" w:fill="FDEDEC"/>
              </w:rPr>
              <w:t>電子郵件,如不是</w:t>
            </w:r>
            <w:r w:rsidR="00E12864" w:rsidRPr="00C57D1D">
              <w:rPr>
                <w:rFonts w:ascii="微軟正黑體" w:eastAsia="微軟正黑體" w:hAnsi="微軟正黑體" w:hint="eastAsia"/>
                <w:b/>
                <w:bCs/>
                <w:color w:val="0000FF"/>
                <w:sz w:val="40"/>
                <w:szCs w:val="40"/>
                <w:shd w:val="clear" w:color="auto" w:fill="FDEDEC"/>
              </w:rPr>
              <w:t>目前</w:t>
            </w:r>
            <w:r w:rsidRPr="00C57D1D">
              <w:rPr>
                <w:rFonts w:ascii="微軟正黑體" w:eastAsia="微軟正黑體" w:hAnsi="微軟正黑體" w:hint="eastAsia"/>
                <w:b/>
                <w:bCs/>
                <w:color w:val="0000FF"/>
                <w:sz w:val="40"/>
                <w:szCs w:val="40"/>
                <w:shd w:val="clear" w:color="auto" w:fill="FDEDEC"/>
              </w:rPr>
              <w:t>使用者,請先更改電子郵件</w:t>
            </w:r>
            <w:r>
              <w:rPr>
                <w:rFonts w:ascii="微軟正黑體" w:eastAsia="微軟正黑體" w:hAnsi="微軟正黑體" w:hint="eastAsia"/>
                <w:b/>
                <w:bCs/>
                <w:color w:val="0000FF"/>
                <w:sz w:val="30"/>
                <w:szCs w:val="30"/>
                <w:shd w:val="clear" w:color="auto" w:fill="FDEDEC"/>
              </w:rPr>
              <w:t>)!!</w:t>
            </w:r>
            <w:r w:rsidR="00917C64" w:rsidRP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請</w:t>
            </w:r>
            <w:r w:rsidR="00917C64" w:rsidRP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  <w:u w:val="single"/>
              </w:rPr>
              <w:t>未確認</w:t>
            </w:r>
            <w:r w:rsidR="00917C64" w:rsidRP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之</w:t>
            </w:r>
            <w:r w:rsid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學校</w:t>
            </w:r>
            <w:r w:rsidR="00917C64" w:rsidRP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(如下表)儘速</w:t>
            </w:r>
            <w:r w:rsid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於</w:t>
            </w:r>
            <w:r w:rsidR="00917C64" w:rsidRPr="00C57D1D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111年</w:t>
            </w:r>
          </w:p>
          <w:p w:rsidR="00917C64" w:rsidRPr="00917C64" w:rsidRDefault="00917C64" w:rsidP="00C57D1D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FF"/>
                <w:kern w:val="0"/>
                <w:sz w:val="30"/>
                <w:szCs w:val="30"/>
              </w:rPr>
            </w:pPr>
            <w:r w:rsidRPr="00C57D1D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12月5日前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至本系統</w:t>
            </w:r>
            <w:r w:rsidRPr="00917C64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30"/>
                <w:szCs w:val="30"/>
              </w:rPr>
              <w:t>確認!!</w:t>
            </w:r>
            <w:bookmarkStart w:id="0" w:name="_GoBack"/>
            <w:bookmarkEnd w:id="0"/>
          </w:p>
          <w:tbl>
            <w:tblPr>
              <w:tblW w:w="2500" w:type="pct"/>
              <w:tblCellSpacing w:w="0" w:type="dxa"/>
              <w:tblCellMar>
                <w:top w:w="96" w:type="dxa"/>
                <w:left w:w="96" w:type="dxa"/>
                <w:bottom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6812"/>
            </w:tblGrid>
            <w:tr w:rsidR="00A07DAD" w:rsidRPr="00A07DAD" w:rsidTr="00A07DAD">
              <w:trPr>
                <w:tblCellSpacing w:w="0" w:type="dxa"/>
              </w:trPr>
              <w:tc>
                <w:tcPr>
                  <w:tcW w:w="0" w:type="auto"/>
                  <w:shd w:val="clear" w:color="auto" w:fill="FDEDEC"/>
                  <w:vAlign w:val="center"/>
                  <w:hideMark/>
                </w:tcPr>
                <w:p w:rsidR="00A07DAD" w:rsidRPr="00A07DAD" w:rsidRDefault="00A07DAD" w:rsidP="00A07DAD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</w:pPr>
                  <w:r w:rsidRPr="00A07DA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  <w:t>若在111年12月15前</w:t>
                  </w:r>
                  <w:r w:rsidR="00E12864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  <w:t>未</w:t>
                  </w:r>
                  <w:r w:rsidRPr="00A07DA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  <w:t>確認率則將停用!!</w:t>
                  </w:r>
                </w:p>
                <w:tbl>
                  <w:tblPr>
                    <w:tblW w:w="6604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3283"/>
                    <w:gridCol w:w="1134"/>
                    <w:gridCol w:w="1842"/>
                  </w:tblGrid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序號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Cs w:val="24"/>
                          </w:rPr>
                          <w:t>單位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Cs w:val="24"/>
                          </w:rPr>
                          <w:t>帳號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Cs w:val="24"/>
                          </w:rPr>
                          <w:t>姓名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E01B59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嘉義縣立竹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崎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高級中學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鄒美蓉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E01B59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嘉義縣立東石國民中學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376509601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魏育超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E01B59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嘉義縣立布袋國民中學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376509603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余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致學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E01B59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嘉義縣立溪口國民中學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376509605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蔡詩威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E01B59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嘉義縣立新港國民中學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376509607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黃治榮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E01B59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嘉義縣立義竹國民中學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吳炎煌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嘉義縣立梅山國民中學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賴俊杰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嘉義縣立朴子國民中學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陳志榮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嘉義縣立民和國民中學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黃淑華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嘉義縣立太保國民中學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蕭信龍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嘉義縣立過溝國民中學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376509619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顏嘉男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嘉義縣立忠和國民中學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376509620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陳展毅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嘉義縣立大埔國民中小學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376509622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莊心然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嘉義縣立大吉國民中學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376509625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姜威良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嘉義縣立阿里山國民中小學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林茂誠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嘉義縣布袋鎮布袋國民小學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376509706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陳俊賢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嘉義縣布袋鎮景山國民小學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376509707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蔡惠芬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嘉義縣布袋鎮永安國民小學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376509708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陳泊安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嘉義縣布袋鎮過溝國民小學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376509710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王天賜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嘉義縣布袋鎮新塭國民小學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376509712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吳育誠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嘉義縣布袋鎮新岑國民小學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376509713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劉議聰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嘉義縣布袋鎮好美國民小學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376509714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沈志鴻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嘉義縣大林鎮大林國民小學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376509715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簡國柱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嘉義縣大林鎮中林國民小學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376509716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蔡偉裕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嘉義縣大林鎮排路國民小學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376509720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吳育任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嘉義縣民雄鄉民雄國民小學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376509721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葉冠宏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嘉義縣民雄鄉東榮國民小學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376509723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林漢政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嘉義縣民雄鄉興中國民小學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376509725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翁士欽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嘉義縣民雄鄉大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崎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376509728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蔡易霖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嘉義縣溪口鄉溪口國民小學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376509729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李淑娟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嘉義縣新港鄉新港國民小學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376509732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郭蕙嘉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9F571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嘉義縣新港鄉文昌國民小學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376509733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蔡錦華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嘉義縣新港鄉古民國民小學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376509736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陳靖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雱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嘉義縣新港鄉復興國民小學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376509737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簡至悅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嘉義縣六腳鄉六腳國民小學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376509738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謝長良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嘉義縣東石鄉東石國民小學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376509746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郭致維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嘉義縣東石鄉下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楫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376509749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陳震聲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嘉義縣東石鄉港墘國民小學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376509750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邱孟月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lastRenderedPageBreak/>
                          <w:t>39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嘉義縣東石鄉龍崗國民小學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376509751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徐順清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嘉義縣東石鄉網寮國民小學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376509752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呂銘芳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嘉義縣義竹鄉南興國民小學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376509758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李佳生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嘉義縣義竹鄉和順國民小學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376509760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陳玟豪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嘉義縣鹿草鄉鹿草國民小學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376509762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賴奕志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鹿草鄉下潭國民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376509764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陳冠璋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嘉義縣鹿草鄉碧潭國民小學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376509767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何雪鳳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嘉義縣水上鄉大崙國民小學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376509773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陳宗德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嘉義縣水上鄉柳林國民小學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376509774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陳香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錡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嘉義縣水上鄉忠和國民小學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376509775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盧貝怡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嘉義縣水上鄉義興國民小學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376509776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謝孟原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嘉義縣中埔鄉中埔國民小學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376509780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林宗詮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嘉義縣中埔鄉大有國民小學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376509781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張明顯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嘉義縣中埔鄉頂六國民小學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376509782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林勝漢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嘉義縣中埔鄉和睦國民小學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376509783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陳欣鉅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嘉義縣中埔鄉同仁國民小學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376509784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林宗毅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沄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水國民小學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376509786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蕭淳元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嘉義縣中埔鄉灣潭國民小學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376509790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李采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璇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嘉義縣番路鄉民和國民小學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376509793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林俊延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嘉義縣番路鄉大湖國民小學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376509796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陳怡如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59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嘉義縣竹崎鄉龍山國民小學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376509802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林瑞益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嘉義縣竹崎鄉鹿滿國民小學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376509803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劉燕如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竹崎鄉圓崇國民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376509804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鍾佳穎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嘉義縣竹崎鄉中和國民小學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376509807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郭楠星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嘉義縣竹崎鄉中興國民小學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376509808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王菘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郁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嘉義縣竹崎鄉竹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崎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376509800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邱怡超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嘉義縣竹崎鄉義仁國民小學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376509812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葉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鋆萱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嘉義縣梅山鄉梅山國民小學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376509815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張永賢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嘉義縣梅山鄉梅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圳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376509816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戴素珍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68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嘉義縣梅山鄉太平國民小學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376509817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陳宜均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lastRenderedPageBreak/>
                          <w:t>69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太興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376509819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吳敏綺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嘉義縣梅山鄉瑞里國民小學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376509820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林辰翰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嘉義縣梅山鄉大南國民小學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376509822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江德川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嘉義縣梅山鄉仁和國民小學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376509825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陳明宏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嘉義縣東石鄉</w:t>
                        </w: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塭</w:t>
                        </w:r>
                        <w:proofErr w:type="gramEnd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港國民小學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謝燕慧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嘉義縣水上鄉北回國民小學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張俊傑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嘉義縣阿里山鄉香林國民小學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廖以仁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嘉義縣阿里山鄉十字國民小學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顏淑華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嘉義縣阿里山鄉達邦國民小學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洪文玲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嘉義縣阿里山鄉山美國民小學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溫麗珍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嘉義縣阿里山鄉來吉國民小學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陳曉輝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嘉義縣阿里山鄉豐山國民小學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376509849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邱士哲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嘉義縣太保市太保國民小學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涂慶波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嘉義縣太保市安東國民小學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李琇瑜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83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嘉義縣太保市南新國民小學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陳伯榮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84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嘉義縣布袋鎮布新國民小學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翁湘盈</w:t>
                        </w:r>
                        <w:proofErr w:type="gramEnd"/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嘉義縣朴子市朴子國民小學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376509856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吳伯祥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86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嘉義縣朴子市雙溪國民小學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陳正偉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87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嘉義縣朴子市大同國民小學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376509858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涂阿絹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88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嘉義縣朴子市竹村國民小學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376509859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沈維育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89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嘉義縣朴子市大鄉國民小學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376509861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蔡幸玲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90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嘉義縣中埔鄉和興國民小學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376509863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蔡耿維</w:t>
                        </w:r>
                      </w:p>
                    </w:tc>
                  </w:tr>
                  <w:tr w:rsidR="00A07DAD" w:rsidRPr="00A07DAD" w:rsidTr="00A07D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07DAD" w:rsidRPr="00A07DAD" w:rsidRDefault="009F571B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91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嘉義縣大林鎮平林國民小學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376509867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7DAD" w:rsidRPr="00A07DAD" w:rsidRDefault="00A07DAD" w:rsidP="00A07DA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A07DA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林素媚</w:t>
                        </w:r>
                      </w:p>
                    </w:tc>
                  </w:tr>
                </w:tbl>
                <w:p w:rsidR="00A07DAD" w:rsidRPr="00A07DAD" w:rsidRDefault="00A07DAD" w:rsidP="00A07DAD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A07DAD" w:rsidRPr="00A07DAD" w:rsidRDefault="00A07DAD" w:rsidP="00A07DAD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A07DAD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lastRenderedPageBreak/>
              <w:t>表單的底部</w:t>
            </w:r>
          </w:p>
          <w:p w:rsidR="00917C64" w:rsidRPr="00917C64" w:rsidRDefault="00917C64" w:rsidP="00917C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FF"/>
                <w:kern w:val="0"/>
                <w:sz w:val="30"/>
                <w:szCs w:val="30"/>
              </w:rPr>
            </w:pPr>
          </w:p>
        </w:tc>
      </w:tr>
    </w:tbl>
    <w:p w:rsidR="00917C64" w:rsidRPr="00917C64" w:rsidRDefault="00917C64" w:rsidP="00917C64">
      <w:pPr>
        <w:widowControl/>
        <w:spacing w:before="100" w:beforeAutospacing="1" w:after="100" w:afterAutospacing="1"/>
        <w:outlineLvl w:val="2"/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</w:pPr>
      <w:r w:rsidRPr="00917C64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lastRenderedPageBreak/>
        <w:t>請按下確定鍵開始資料登錄。</w:t>
      </w:r>
    </w:p>
    <w:p w:rsidR="00917C64" w:rsidRPr="00917C64" w:rsidRDefault="00917C64" w:rsidP="00917C64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917C64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917C64" w:rsidRPr="00917C64" w:rsidRDefault="00917C64" w:rsidP="00917C64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917C64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7E0DD5" w:rsidRDefault="007E0DD5"/>
    <w:sectPr w:rsidR="007E0D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64"/>
    <w:rsid w:val="00176163"/>
    <w:rsid w:val="001B07C9"/>
    <w:rsid w:val="00241456"/>
    <w:rsid w:val="00257C3F"/>
    <w:rsid w:val="004F7A22"/>
    <w:rsid w:val="006044BE"/>
    <w:rsid w:val="006C655F"/>
    <w:rsid w:val="007E0DD5"/>
    <w:rsid w:val="008C4320"/>
    <w:rsid w:val="00917C64"/>
    <w:rsid w:val="00984034"/>
    <w:rsid w:val="009F571B"/>
    <w:rsid w:val="00A07DAD"/>
    <w:rsid w:val="00C57D1D"/>
    <w:rsid w:val="00C654C6"/>
    <w:rsid w:val="00E01B59"/>
    <w:rsid w:val="00E12864"/>
    <w:rsid w:val="00F30015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0A280-FD99-4E2F-9E6A-5F9492E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17C6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17C6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17C64"/>
    <w:rPr>
      <w:color w:val="0000FF"/>
      <w:u w:val="single"/>
    </w:rPr>
  </w:style>
  <w:style w:type="character" w:customStyle="1" w:styleId="pointer">
    <w:name w:val="pointer"/>
    <w:basedOn w:val="a0"/>
    <w:rsid w:val="00917C6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7C64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917C64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7C64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917C64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mdweb.pcc.gov.tw/pcc-htm/newsystem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473</Words>
  <Characters>2697</Characters>
  <Application>Microsoft Office Word</Application>
  <DocSecurity>0</DocSecurity>
  <Lines>22</Lines>
  <Paragraphs>6</Paragraphs>
  <ScaleCrop>false</ScaleCrop>
  <Company>SYNNEX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16</cp:revision>
  <dcterms:created xsi:type="dcterms:W3CDTF">2022-11-28T02:38:00Z</dcterms:created>
  <dcterms:modified xsi:type="dcterms:W3CDTF">2022-11-30T01:31:00Z</dcterms:modified>
</cp:coreProperties>
</file>