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489" w:rsidRPr="000D5489" w:rsidRDefault="000D5489" w:rsidP="000D5489">
      <w:pPr>
        <w:widowControl/>
        <w:spacing w:line="480" w:lineRule="exact"/>
        <w:jc w:val="center"/>
        <w:rPr>
          <w:rFonts w:ascii="標楷體" w:eastAsia="標楷體" w:hAnsi="標楷體"/>
          <w:b/>
          <w:sz w:val="40"/>
          <w:szCs w:val="40"/>
        </w:rPr>
      </w:pPr>
      <w:r w:rsidRPr="000D5489">
        <w:rPr>
          <w:rFonts w:ascii="標楷體" w:eastAsia="標楷體" w:hAnsi="標楷體" w:hint="eastAsia"/>
          <w:b/>
          <w:sz w:val="40"/>
          <w:szCs w:val="40"/>
        </w:rPr>
        <w:t>中華民國足球協會註冊系統說明會</w:t>
      </w:r>
      <w:r w:rsidR="0009767F">
        <w:rPr>
          <w:rFonts w:ascii="標楷體" w:eastAsia="標楷體" w:hAnsi="標楷體" w:hint="eastAsia"/>
          <w:b/>
          <w:sz w:val="40"/>
          <w:szCs w:val="40"/>
        </w:rPr>
        <w:t>企劃書</w:t>
      </w:r>
    </w:p>
    <w:p w:rsidR="00593A56" w:rsidRPr="00A4741B" w:rsidRDefault="000C415E" w:rsidP="00A4741B">
      <w:pPr>
        <w:widowControl/>
        <w:spacing w:line="480" w:lineRule="exact"/>
        <w:rPr>
          <w:sz w:val="32"/>
          <w:szCs w:val="32"/>
        </w:rPr>
      </w:pPr>
      <w:r w:rsidRPr="00A4741B">
        <w:rPr>
          <w:rFonts w:ascii="標楷體" w:eastAsia="標楷體" w:hAnsi="標楷體" w:hint="eastAsia"/>
          <w:b/>
          <w:sz w:val="32"/>
          <w:szCs w:val="32"/>
        </w:rPr>
        <w:t>一</w:t>
      </w:r>
      <w:r w:rsidRPr="00A4741B">
        <w:rPr>
          <w:rFonts w:ascii="新細明體" w:eastAsia="新細明體" w:hAnsi="新細明體" w:hint="eastAsia"/>
          <w:b/>
          <w:sz w:val="32"/>
          <w:szCs w:val="32"/>
        </w:rPr>
        <w:t>、</w:t>
      </w:r>
      <w:r w:rsidR="00E0637D" w:rsidRPr="00A4741B">
        <w:rPr>
          <w:rFonts w:ascii="標楷體" w:eastAsia="標楷體" w:hAnsi="標楷體" w:hint="eastAsia"/>
          <w:b/>
          <w:sz w:val="32"/>
          <w:szCs w:val="32"/>
        </w:rPr>
        <w:t>活動說明</w:t>
      </w:r>
    </w:p>
    <w:p w:rsidR="00E0637D" w:rsidRPr="00637FB8" w:rsidRDefault="00E0637D" w:rsidP="00A4741B">
      <w:pPr>
        <w:spacing w:line="480" w:lineRule="exact"/>
        <w:ind w:firstLine="480"/>
        <w:rPr>
          <w:rFonts w:ascii="標楷體" w:eastAsia="標楷體" w:hAnsi="標楷體"/>
          <w:sz w:val="28"/>
          <w:szCs w:val="28"/>
        </w:rPr>
      </w:pPr>
      <w:r w:rsidRPr="00637FB8">
        <w:rPr>
          <w:rFonts w:ascii="標楷體" w:eastAsia="標楷體" w:hAnsi="標楷體" w:hint="eastAsia"/>
          <w:sz w:val="28"/>
          <w:szCs w:val="28"/>
        </w:rPr>
        <w:t>長久以來，中華足協缺乏基層發展現況的大數據，造成發展策略制定上欠缺實際數據做為依據。同時對於基層人才發展狀況欠缺長期且系統性的數據統計和追蹤。為解決上述問題，從去年起中華足協開始進行註冊系統設計與規畫，透過俱樂部、學校、球員、</w:t>
      </w:r>
      <w:r w:rsidR="00BD004F" w:rsidRPr="00637FB8">
        <w:rPr>
          <w:rFonts w:ascii="標楷體" w:eastAsia="標楷體" w:hAnsi="標楷體" w:hint="eastAsia"/>
          <w:sz w:val="28"/>
          <w:szCs w:val="28"/>
        </w:rPr>
        <w:t>球迷、</w:t>
      </w:r>
      <w:r w:rsidRPr="00637FB8">
        <w:rPr>
          <w:rFonts w:ascii="標楷體" w:eastAsia="標楷體" w:hAnsi="標楷體" w:hint="eastAsia"/>
          <w:sz w:val="28"/>
          <w:szCs w:val="28"/>
        </w:rPr>
        <w:t>教練和裁判等相關從業人員註冊，勾勒出台灣足球真實的發展圖像。透過建立註冊系統和相關資料，中華足協得以掌握基層實際發展現況外，更可透過註冊系統更有效地協助地方足委會推廣足球及各項教練與裁判講習課程。</w:t>
      </w:r>
      <w:r w:rsidR="00BD004F" w:rsidRPr="00637FB8">
        <w:rPr>
          <w:rFonts w:ascii="標楷體" w:eastAsia="標楷體" w:hAnsi="標楷體" w:hint="eastAsia"/>
          <w:sz w:val="28"/>
          <w:szCs w:val="28"/>
        </w:rPr>
        <w:t>此系統已經完成第一階段設計，預計於今年上線。</w:t>
      </w:r>
    </w:p>
    <w:p w:rsidR="000C415E" w:rsidRDefault="00E0637D" w:rsidP="00A4741B">
      <w:pPr>
        <w:spacing w:line="480" w:lineRule="exact"/>
        <w:ind w:firstLine="480"/>
        <w:rPr>
          <w:rFonts w:ascii="標楷體" w:eastAsia="標楷體" w:hAnsi="標楷體"/>
          <w:sz w:val="28"/>
          <w:szCs w:val="28"/>
        </w:rPr>
      </w:pPr>
      <w:r w:rsidRPr="00637FB8">
        <w:rPr>
          <w:rFonts w:ascii="標楷體" w:eastAsia="標楷體" w:hAnsi="標楷體" w:hint="eastAsia"/>
          <w:sz w:val="28"/>
          <w:szCs w:val="28"/>
        </w:rPr>
        <w:t>由於此系統牽涉層面相當廣大，</w:t>
      </w:r>
      <w:r w:rsidR="00BD004F" w:rsidRPr="00637FB8">
        <w:rPr>
          <w:rFonts w:ascii="標楷體" w:eastAsia="標楷體" w:hAnsi="標楷體" w:hint="eastAsia"/>
          <w:sz w:val="28"/>
          <w:szCs w:val="28"/>
        </w:rPr>
        <w:t>為確保基層俱樂部、學校、球員、球迷、教練和裁判等能夠了解註冊系統上路後的新制度</w:t>
      </w:r>
      <w:r w:rsidR="000A0718" w:rsidRPr="00637FB8">
        <w:rPr>
          <w:rFonts w:ascii="標楷體" w:eastAsia="標楷體" w:hAnsi="標楷體" w:hint="eastAsia"/>
          <w:sz w:val="28"/>
          <w:szCs w:val="28"/>
        </w:rPr>
        <w:t>和註冊系統之目的</w:t>
      </w:r>
      <w:r w:rsidR="00BD004F" w:rsidRPr="00637FB8">
        <w:rPr>
          <w:rFonts w:ascii="標楷體" w:eastAsia="標楷體" w:hAnsi="標楷體" w:hint="eastAsia"/>
          <w:sz w:val="28"/>
          <w:szCs w:val="28"/>
        </w:rPr>
        <w:t>，同時透過與基層對談的機會發現系統設計的盲點並於上線前做最後修正。故與嘉義縣足委會合作一同主辦說明會，由嘉義縣足委會邀請基層俱樂部、學校、球員、球迷、教練和裁判到場與足協直接面對面交流，藉此讓註冊系統更為完善，使其成為未來基層足球發展的最佳後盾。</w:t>
      </w:r>
    </w:p>
    <w:p w:rsidR="000C415E" w:rsidRDefault="000C415E" w:rsidP="00A4741B">
      <w:pPr>
        <w:spacing w:line="480" w:lineRule="exact"/>
        <w:rPr>
          <w:rFonts w:ascii="標楷體" w:eastAsia="標楷體" w:hAnsi="標楷體"/>
          <w:sz w:val="40"/>
          <w:szCs w:val="40"/>
        </w:rPr>
      </w:pPr>
    </w:p>
    <w:p w:rsidR="00637FB8" w:rsidRPr="00A4741B" w:rsidRDefault="000C415E" w:rsidP="00A4741B">
      <w:pPr>
        <w:spacing w:line="480" w:lineRule="exact"/>
        <w:rPr>
          <w:rFonts w:ascii="標楷體" w:eastAsia="標楷體" w:hAnsi="標楷體"/>
          <w:sz w:val="32"/>
          <w:szCs w:val="32"/>
        </w:rPr>
      </w:pPr>
      <w:r w:rsidRPr="00A4741B">
        <w:rPr>
          <w:rFonts w:ascii="標楷體" w:eastAsia="標楷體" w:hAnsi="標楷體" w:hint="eastAsia"/>
          <w:sz w:val="32"/>
          <w:szCs w:val="32"/>
        </w:rPr>
        <w:t>二</w:t>
      </w:r>
      <w:r w:rsidRPr="00A4741B">
        <w:rPr>
          <w:rFonts w:ascii="新細明體" w:eastAsia="新細明體" w:hAnsi="新細明體" w:hint="eastAsia"/>
          <w:sz w:val="32"/>
          <w:szCs w:val="32"/>
        </w:rPr>
        <w:t>、</w:t>
      </w:r>
      <w:r w:rsidR="00637FB8" w:rsidRPr="00A4741B">
        <w:rPr>
          <w:rFonts w:ascii="標楷體" w:eastAsia="標楷體" w:hAnsi="標楷體" w:hint="eastAsia"/>
          <w:b/>
          <w:sz w:val="32"/>
          <w:szCs w:val="32"/>
        </w:rPr>
        <w:t>辦理單位</w:t>
      </w:r>
    </w:p>
    <w:p w:rsidR="00637FB8" w:rsidRPr="00637FB8" w:rsidRDefault="00637FB8" w:rsidP="00A4741B">
      <w:pPr>
        <w:spacing w:line="480" w:lineRule="exact"/>
        <w:rPr>
          <w:rFonts w:ascii="標楷體" w:eastAsia="標楷體" w:hAnsi="標楷體"/>
          <w:sz w:val="28"/>
          <w:szCs w:val="28"/>
        </w:rPr>
      </w:pPr>
      <w:r w:rsidRPr="00637FB8">
        <w:rPr>
          <w:rFonts w:ascii="標楷體" w:eastAsia="標楷體" w:hAnsi="標楷體" w:hint="eastAsia"/>
          <w:sz w:val="28"/>
          <w:szCs w:val="28"/>
        </w:rPr>
        <w:t>指導單位：教育部體育署</w:t>
      </w:r>
      <w:r>
        <w:rPr>
          <w:rFonts w:ascii="新細明體" w:eastAsia="新細明體" w:hAnsi="新細明體" w:hint="eastAsia"/>
          <w:sz w:val="28"/>
          <w:szCs w:val="28"/>
        </w:rPr>
        <w:t>、</w:t>
      </w:r>
      <w:r w:rsidRPr="00637FB8">
        <w:rPr>
          <w:rFonts w:ascii="標楷體" w:eastAsia="標楷體" w:hAnsi="標楷體" w:hint="eastAsia"/>
          <w:sz w:val="28"/>
          <w:szCs w:val="28"/>
        </w:rPr>
        <w:t>嘉義縣政府</w:t>
      </w:r>
      <w:r w:rsidR="000751F9">
        <w:rPr>
          <w:rFonts w:ascii="標楷體" w:eastAsia="標楷體" w:hAnsi="標楷體" w:hint="eastAsia"/>
          <w:sz w:val="28"/>
          <w:szCs w:val="28"/>
        </w:rPr>
        <w:t>、嘉義縣體育會</w:t>
      </w:r>
    </w:p>
    <w:p w:rsidR="00637FB8" w:rsidRPr="00637FB8" w:rsidRDefault="00637FB8" w:rsidP="00A4741B">
      <w:pPr>
        <w:spacing w:line="480" w:lineRule="exact"/>
        <w:rPr>
          <w:rFonts w:ascii="標楷體" w:eastAsia="標楷體" w:hAnsi="標楷體"/>
          <w:sz w:val="28"/>
          <w:szCs w:val="28"/>
        </w:rPr>
      </w:pPr>
      <w:r w:rsidRPr="00637FB8">
        <w:rPr>
          <w:rFonts w:ascii="標楷體" w:eastAsia="標楷體" w:hAnsi="標楷體" w:hint="eastAsia"/>
          <w:sz w:val="28"/>
          <w:szCs w:val="28"/>
        </w:rPr>
        <w:t>主辦單位：</w:t>
      </w:r>
      <w:r>
        <w:rPr>
          <w:rFonts w:ascii="標楷體" w:eastAsia="標楷體" w:hAnsi="標楷體" w:hint="eastAsia"/>
          <w:sz w:val="28"/>
          <w:szCs w:val="28"/>
        </w:rPr>
        <w:t>中華民國足球協會</w:t>
      </w:r>
      <w:r w:rsidRPr="00637FB8">
        <w:rPr>
          <w:rFonts w:ascii="標楷體" w:eastAsia="標楷體" w:hAnsi="標楷體" w:hint="eastAsia"/>
          <w:sz w:val="28"/>
          <w:szCs w:val="28"/>
        </w:rPr>
        <w:t xml:space="preserve"> </w:t>
      </w:r>
    </w:p>
    <w:p w:rsidR="00637FB8" w:rsidRPr="00637FB8" w:rsidRDefault="00637FB8" w:rsidP="00A4741B">
      <w:pPr>
        <w:spacing w:line="480" w:lineRule="exact"/>
        <w:rPr>
          <w:rFonts w:ascii="標楷體" w:eastAsia="標楷體" w:hAnsi="標楷體"/>
          <w:sz w:val="28"/>
          <w:szCs w:val="28"/>
        </w:rPr>
      </w:pPr>
      <w:r w:rsidRPr="00637FB8">
        <w:rPr>
          <w:rFonts w:ascii="標楷體" w:eastAsia="標楷體" w:hAnsi="標楷體" w:hint="eastAsia"/>
          <w:sz w:val="28"/>
          <w:szCs w:val="28"/>
        </w:rPr>
        <w:t>承辦單位：嘉義縣體育會足球委員會</w:t>
      </w:r>
    </w:p>
    <w:p w:rsidR="000C415E" w:rsidRDefault="00637FB8" w:rsidP="00A4741B">
      <w:pPr>
        <w:spacing w:line="480" w:lineRule="exact"/>
        <w:rPr>
          <w:rFonts w:ascii="標楷體" w:eastAsia="標楷體" w:hAnsi="標楷體"/>
          <w:sz w:val="28"/>
          <w:szCs w:val="28"/>
        </w:rPr>
      </w:pPr>
      <w:r w:rsidRPr="00637FB8">
        <w:rPr>
          <w:rFonts w:ascii="標楷體" w:eastAsia="標楷體" w:hAnsi="標楷體" w:hint="eastAsia"/>
          <w:sz w:val="28"/>
          <w:szCs w:val="28"/>
        </w:rPr>
        <w:t>協辦單位：嘉義縣足球協會、南新國小、</w:t>
      </w:r>
      <w:r>
        <w:rPr>
          <w:rFonts w:ascii="標楷體" w:eastAsia="標楷體" w:hAnsi="標楷體" w:hint="eastAsia"/>
          <w:sz w:val="28"/>
          <w:szCs w:val="28"/>
        </w:rPr>
        <w:t>中林</w:t>
      </w:r>
      <w:r w:rsidRPr="00637FB8">
        <w:rPr>
          <w:rFonts w:ascii="標楷體" w:eastAsia="標楷體" w:hAnsi="標楷體" w:hint="eastAsia"/>
          <w:sz w:val="28"/>
          <w:szCs w:val="28"/>
        </w:rPr>
        <w:t>國小</w:t>
      </w:r>
    </w:p>
    <w:p w:rsidR="000C415E" w:rsidRDefault="000C415E" w:rsidP="00A4741B">
      <w:pPr>
        <w:spacing w:line="480" w:lineRule="exact"/>
        <w:rPr>
          <w:rFonts w:ascii="標楷體" w:eastAsia="標楷體" w:hAnsi="標楷體"/>
          <w:sz w:val="28"/>
          <w:szCs w:val="28"/>
        </w:rPr>
      </w:pPr>
    </w:p>
    <w:p w:rsidR="00BD004F" w:rsidRPr="00A4741B" w:rsidRDefault="000C415E" w:rsidP="00A4741B">
      <w:pPr>
        <w:spacing w:line="480" w:lineRule="exact"/>
        <w:rPr>
          <w:rFonts w:ascii="標楷體" w:eastAsia="標楷體" w:hAnsi="標楷體"/>
          <w:sz w:val="32"/>
          <w:szCs w:val="32"/>
        </w:rPr>
      </w:pPr>
      <w:r w:rsidRPr="00A4741B">
        <w:rPr>
          <w:rFonts w:ascii="標楷體" w:eastAsia="標楷體" w:hAnsi="標楷體" w:hint="eastAsia"/>
          <w:sz w:val="32"/>
          <w:szCs w:val="32"/>
        </w:rPr>
        <w:t>三</w:t>
      </w:r>
      <w:r w:rsidRPr="00A4741B">
        <w:rPr>
          <w:rFonts w:ascii="新細明體" w:eastAsia="新細明體" w:hAnsi="新細明體" w:hint="eastAsia"/>
          <w:sz w:val="32"/>
          <w:szCs w:val="32"/>
        </w:rPr>
        <w:t>、</w:t>
      </w:r>
      <w:r w:rsidR="00BD004F" w:rsidRPr="00A4741B">
        <w:rPr>
          <w:rFonts w:ascii="標楷體" w:eastAsia="標楷體" w:hAnsi="標楷體" w:hint="eastAsia"/>
          <w:sz w:val="32"/>
          <w:szCs w:val="32"/>
        </w:rPr>
        <w:t>活動簡介</w:t>
      </w:r>
    </w:p>
    <w:p w:rsidR="00E82D57" w:rsidRPr="00625253" w:rsidRDefault="00E82D57" w:rsidP="00A4741B">
      <w:pPr>
        <w:spacing w:line="480" w:lineRule="exact"/>
        <w:ind w:firstLine="480"/>
        <w:rPr>
          <w:rFonts w:ascii="標楷體" w:eastAsia="標楷體" w:hAnsi="標楷體"/>
          <w:sz w:val="28"/>
          <w:szCs w:val="28"/>
        </w:rPr>
      </w:pPr>
      <w:r w:rsidRPr="00625253">
        <w:rPr>
          <w:rFonts w:ascii="標楷體" w:eastAsia="標楷體" w:hAnsi="標楷體" w:hint="eastAsia"/>
          <w:sz w:val="28"/>
          <w:szCs w:val="28"/>
        </w:rPr>
        <w:t>由嘉義縣足委會協助足協邀請當地基層俱樂部、學校、球迷、教練和裁判一同參與註冊系統說明會，並透過此次機會交流，使基層能更了解註冊系統運作及未來方向。</w:t>
      </w:r>
      <w:r w:rsidR="003411B2" w:rsidRPr="00625253">
        <w:rPr>
          <w:rFonts w:ascii="標楷體" w:eastAsia="標楷體" w:hAnsi="標楷體" w:hint="eastAsia"/>
          <w:sz w:val="28"/>
          <w:szCs w:val="28"/>
        </w:rPr>
        <w:t>本次說明會意見足協彙整後將做為未來系統修改發展參考用。</w:t>
      </w:r>
    </w:p>
    <w:p w:rsidR="003411B2" w:rsidRPr="00625253" w:rsidRDefault="003411B2" w:rsidP="00A4741B">
      <w:pPr>
        <w:spacing w:line="480" w:lineRule="exact"/>
        <w:rPr>
          <w:rFonts w:ascii="標楷體" w:eastAsia="標楷體" w:hAnsi="標楷體"/>
          <w:sz w:val="28"/>
          <w:szCs w:val="28"/>
        </w:rPr>
      </w:pPr>
      <w:r w:rsidRPr="00625253">
        <w:rPr>
          <w:rFonts w:ascii="標楷體" w:eastAsia="標楷體" w:hAnsi="標楷體" w:hint="eastAsia"/>
          <w:sz w:val="28"/>
          <w:szCs w:val="28"/>
        </w:rPr>
        <w:lastRenderedPageBreak/>
        <w:t>活動對象：嘉義縣</w:t>
      </w:r>
      <w:r w:rsidR="00533395" w:rsidRPr="00625253">
        <w:rPr>
          <w:rFonts w:ascii="標楷體" w:eastAsia="標楷體" w:hAnsi="標楷體" w:hint="eastAsia"/>
          <w:sz w:val="28"/>
          <w:szCs w:val="28"/>
        </w:rPr>
        <w:t>市</w:t>
      </w:r>
      <w:r w:rsidRPr="00625253">
        <w:rPr>
          <w:rFonts w:ascii="標楷體" w:eastAsia="標楷體" w:hAnsi="標楷體" w:hint="eastAsia"/>
          <w:sz w:val="28"/>
          <w:szCs w:val="28"/>
        </w:rPr>
        <w:t>之基層俱樂部、學校、球迷、教練和裁判</w:t>
      </w:r>
    </w:p>
    <w:p w:rsidR="00DD4D0D" w:rsidRPr="00625253" w:rsidRDefault="00E82D57" w:rsidP="00A4741B">
      <w:pPr>
        <w:spacing w:line="480" w:lineRule="exact"/>
        <w:rPr>
          <w:rFonts w:ascii="標楷體" w:eastAsia="標楷體" w:hAnsi="標楷體"/>
          <w:sz w:val="28"/>
          <w:szCs w:val="28"/>
        </w:rPr>
      </w:pPr>
      <w:r w:rsidRPr="00625253">
        <w:rPr>
          <w:rFonts w:ascii="標楷體" w:eastAsia="標楷體" w:hAnsi="標楷體" w:hint="eastAsia"/>
          <w:sz w:val="28"/>
          <w:szCs w:val="28"/>
        </w:rPr>
        <w:t>活動時間：8月2</w:t>
      </w:r>
      <w:r w:rsidR="00DD4D0D" w:rsidRPr="00625253">
        <w:rPr>
          <w:rFonts w:ascii="標楷體" w:eastAsia="標楷體" w:hAnsi="標楷體" w:hint="eastAsia"/>
          <w:sz w:val="28"/>
          <w:szCs w:val="28"/>
        </w:rPr>
        <w:t>7日15:00</w:t>
      </w:r>
    </w:p>
    <w:p w:rsidR="00E82D57" w:rsidRPr="00625253" w:rsidRDefault="00E82D57" w:rsidP="00A4741B">
      <w:pPr>
        <w:spacing w:line="480" w:lineRule="exact"/>
        <w:rPr>
          <w:rFonts w:ascii="標楷體" w:eastAsia="標楷體" w:hAnsi="標楷體"/>
          <w:sz w:val="28"/>
          <w:szCs w:val="28"/>
        </w:rPr>
      </w:pPr>
      <w:r w:rsidRPr="00625253">
        <w:rPr>
          <w:rFonts w:ascii="標楷體" w:eastAsia="標楷體" w:hAnsi="標楷體" w:hint="eastAsia"/>
          <w:sz w:val="28"/>
          <w:szCs w:val="28"/>
        </w:rPr>
        <w:t>活動人數：30人至50人</w:t>
      </w:r>
    </w:p>
    <w:p w:rsidR="00E82D57" w:rsidRPr="00625253" w:rsidRDefault="00E82D57" w:rsidP="00A4741B">
      <w:pPr>
        <w:spacing w:line="480" w:lineRule="exact"/>
        <w:rPr>
          <w:rFonts w:ascii="標楷體" w:eastAsia="標楷體" w:hAnsi="標楷體"/>
          <w:sz w:val="28"/>
          <w:szCs w:val="28"/>
        </w:rPr>
      </w:pPr>
      <w:r w:rsidRPr="00625253">
        <w:rPr>
          <w:rFonts w:ascii="標楷體" w:eastAsia="標楷體" w:hAnsi="標楷體" w:hint="eastAsia"/>
          <w:sz w:val="28"/>
          <w:szCs w:val="28"/>
        </w:rPr>
        <w:t>活動地點：嘉義縣</w:t>
      </w:r>
      <w:r w:rsidR="00DD4D0D" w:rsidRPr="00625253">
        <w:rPr>
          <w:rFonts w:ascii="標楷體" w:eastAsia="標楷體" w:hAnsi="標楷體" w:hint="eastAsia"/>
          <w:sz w:val="28"/>
          <w:szCs w:val="28"/>
        </w:rPr>
        <w:t>南新國小視聽教室</w:t>
      </w:r>
      <w:r w:rsidRPr="00625253">
        <w:rPr>
          <w:rFonts w:ascii="標楷體" w:eastAsia="標楷體" w:hAnsi="標楷體" w:hint="eastAsia"/>
          <w:sz w:val="28"/>
          <w:szCs w:val="28"/>
        </w:rPr>
        <w:t>。</w:t>
      </w:r>
    </w:p>
    <w:p w:rsidR="008643B2" w:rsidRDefault="00625253" w:rsidP="00A4741B">
      <w:pPr>
        <w:spacing w:line="480" w:lineRule="exact"/>
        <w:rPr>
          <w:rFonts w:ascii="標楷體" w:eastAsia="標楷體" w:hAnsi="標楷體"/>
          <w:sz w:val="28"/>
          <w:szCs w:val="28"/>
        </w:rPr>
      </w:pPr>
      <w:r w:rsidRPr="00625253">
        <w:rPr>
          <w:rFonts w:ascii="標楷體" w:eastAsia="標楷體" w:hAnsi="標楷體" w:hint="eastAsia"/>
          <w:sz w:val="28"/>
          <w:szCs w:val="28"/>
        </w:rPr>
        <w:t>報名方式：</w:t>
      </w:r>
    </w:p>
    <w:p w:rsidR="008B1A14" w:rsidRPr="00E36BCB" w:rsidRDefault="008B1A14" w:rsidP="00E36BCB">
      <w:pPr>
        <w:pStyle w:val="a6"/>
        <w:numPr>
          <w:ilvl w:val="0"/>
          <w:numId w:val="3"/>
        </w:numPr>
        <w:spacing w:line="480" w:lineRule="exact"/>
        <w:ind w:leftChars="0"/>
        <w:rPr>
          <w:rFonts w:ascii="標楷體" w:eastAsia="標楷體" w:hAnsi="標楷體" w:hint="eastAsia"/>
          <w:sz w:val="28"/>
          <w:szCs w:val="28"/>
        </w:rPr>
      </w:pPr>
      <w:r w:rsidRPr="0090766F">
        <w:rPr>
          <w:rFonts w:ascii="標楷體" w:eastAsia="標楷體" w:hAnsi="標楷體" w:hint="eastAsia"/>
          <w:sz w:val="28"/>
          <w:szCs w:val="28"/>
        </w:rPr>
        <w:t>本縣各所屬學校人員請至</w:t>
      </w:r>
      <w:r w:rsidR="00E36BCB">
        <w:rPr>
          <w:rFonts w:ascii="標楷體" w:eastAsia="標楷體" w:hAnsi="標楷體" w:hint="eastAsia"/>
          <w:sz w:val="28"/>
          <w:szCs w:val="28"/>
        </w:rPr>
        <w:t>「</w:t>
      </w:r>
      <w:r w:rsidR="00E36BCB" w:rsidRPr="00E36BCB">
        <w:rPr>
          <w:rFonts w:ascii="標楷體" w:eastAsia="標楷體" w:hAnsi="標楷體" w:hint="eastAsia"/>
          <w:sz w:val="28"/>
          <w:szCs w:val="28"/>
        </w:rPr>
        <w:t>全國教師在職進修資訊網」</w:t>
      </w:r>
      <w:r w:rsidR="00E36BCB">
        <w:rPr>
          <w:rFonts w:ascii="標楷體" w:eastAsia="標楷體" w:hAnsi="標楷體" w:hint="eastAsia"/>
          <w:sz w:val="28"/>
          <w:szCs w:val="28"/>
        </w:rPr>
        <w:t>線上</w:t>
      </w:r>
      <w:r w:rsidR="0090766F" w:rsidRPr="00E36BCB">
        <w:rPr>
          <w:rFonts w:ascii="標楷體" w:eastAsia="標楷體" w:hAnsi="標楷體" w:hint="eastAsia"/>
          <w:sz w:val="28"/>
          <w:szCs w:val="28"/>
        </w:rPr>
        <w:t>報名</w:t>
      </w:r>
    </w:p>
    <w:p w:rsidR="00DB503F" w:rsidRPr="00DB503F" w:rsidRDefault="008B1A14" w:rsidP="00DB503F">
      <w:pPr>
        <w:pStyle w:val="a6"/>
        <w:numPr>
          <w:ilvl w:val="0"/>
          <w:numId w:val="3"/>
        </w:numPr>
        <w:spacing w:line="480" w:lineRule="exact"/>
        <w:ind w:leftChars="0"/>
        <w:rPr>
          <w:rFonts w:ascii="標楷體" w:eastAsia="標楷體" w:hAnsi="標楷體"/>
          <w:sz w:val="28"/>
          <w:szCs w:val="28"/>
        </w:rPr>
      </w:pPr>
      <w:r w:rsidRPr="00DB503F">
        <w:rPr>
          <w:rFonts w:ascii="標楷體" w:eastAsia="標楷體" w:hAnsi="標楷體" w:hint="eastAsia"/>
          <w:sz w:val="28"/>
          <w:szCs w:val="28"/>
        </w:rPr>
        <w:t>一般民眾及社會團體請填寫</w:t>
      </w:r>
      <w:r w:rsidR="000C415E" w:rsidRPr="00DB503F">
        <w:rPr>
          <w:rFonts w:ascii="標楷體" w:eastAsia="標楷體" w:hAnsi="標楷體" w:hint="eastAsia"/>
          <w:sz w:val="28"/>
          <w:szCs w:val="28"/>
        </w:rPr>
        <w:t>報名表</w:t>
      </w:r>
      <w:r w:rsidRPr="00DB503F">
        <w:rPr>
          <w:rFonts w:ascii="標楷體" w:eastAsia="標楷體" w:hAnsi="標楷體" w:hint="eastAsia"/>
          <w:sz w:val="28"/>
          <w:szCs w:val="28"/>
        </w:rPr>
        <w:t>（</w:t>
      </w:r>
      <w:r w:rsidR="000C415E" w:rsidRPr="00DB503F">
        <w:rPr>
          <w:rFonts w:ascii="標楷體" w:eastAsia="標楷體" w:hAnsi="標楷體" w:hint="eastAsia"/>
          <w:sz w:val="28"/>
          <w:szCs w:val="28"/>
        </w:rPr>
        <w:t>如附件</w:t>
      </w:r>
      <w:r w:rsidRPr="00DB503F">
        <w:rPr>
          <w:rFonts w:ascii="標楷體" w:eastAsia="標楷體" w:hAnsi="標楷體" w:hint="eastAsia"/>
          <w:sz w:val="28"/>
          <w:szCs w:val="28"/>
        </w:rPr>
        <w:t>）寄至下列電子信</w:t>
      </w:r>
      <w:r w:rsidR="002D60CF" w:rsidRPr="00DB503F">
        <w:rPr>
          <w:rFonts w:ascii="標楷體" w:eastAsia="標楷體" w:hAnsi="標楷體" w:hint="eastAsia"/>
          <w:sz w:val="28"/>
          <w:szCs w:val="28"/>
        </w:rPr>
        <w:t>箱：</w:t>
      </w:r>
    </w:p>
    <w:p w:rsidR="002D60CF" w:rsidRPr="00DB503F" w:rsidRDefault="002D60CF" w:rsidP="00DB503F">
      <w:pPr>
        <w:pStyle w:val="a6"/>
        <w:spacing w:line="480" w:lineRule="exact"/>
        <w:ind w:leftChars="0" w:left="360"/>
        <w:rPr>
          <w:rFonts w:ascii="標楷體" w:eastAsia="標楷體" w:hAnsi="標楷體" w:hint="eastAsia"/>
          <w:sz w:val="28"/>
          <w:szCs w:val="28"/>
        </w:rPr>
      </w:pPr>
      <w:bookmarkStart w:id="0" w:name="_GoBack"/>
      <w:bookmarkEnd w:id="0"/>
      <w:r w:rsidRPr="00DB503F">
        <w:rPr>
          <w:rFonts w:ascii="標楷體" w:eastAsia="標楷體" w:hAnsi="標楷體" w:hint="eastAsia"/>
          <w:sz w:val="28"/>
          <w:szCs w:val="28"/>
        </w:rPr>
        <w:t>ycs5939@gmail.com</w:t>
      </w:r>
    </w:p>
    <w:p w:rsidR="008643B2" w:rsidRDefault="000C415E" w:rsidP="00A4741B">
      <w:pPr>
        <w:spacing w:line="480" w:lineRule="exact"/>
        <w:rPr>
          <w:rFonts w:ascii="標楷體" w:eastAsia="標楷體" w:hAnsi="標楷體"/>
          <w:sz w:val="28"/>
          <w:szCs w:val="28"/>
        </w:rPr>
      </w:pPr>
      <w:r>
        <w:rPr>
          <w:rFonts w:ascii="標楷體" w:eastAsia="標楷體" w:hAnsi="標楷體" w:hint="eastAsia"/>
          <w:sz w:val="28"/>
          <w:szCs w:val="28"/>
        </w:rPr>
        <w:t>3.</w:t>
      </w:r>
      <w:r w:rsidRPr="000C415E">
        <w:rPr>
          <w:rFonts w:ascii="標楷體" w:eastAsia="標楷體" w:hAnsi="標楷體" w:hint="eastAsia"/>
          <w:sz w:val="28"/>
          <w:szCs w:val="28"/>
        </w:rPr>
        <w:t xml:space="preserve">聯絡人：嘉義縣中林國小  尤建順校長  電話：0937650312    </w:t>
      </w:r>
    </w:p>
    <w:p w:rsidR="000C415E" w:rsidRDefault="000C415E" w:rsidP="00A4741B">
      <w:pPr>
        <w:spacing w:line="480" w:lineRule="exact"/>
        <w:rPr>
          <w:rFonts w:ascii="標楷體" w:eastAsia="標楷體" w:hAnsi="標楷體"/>
          <w:sz w:val="52"/>
          <w:szCs w:val="52"/>
        </w:rPr>
      </w:pPr>
    </w:p>
    <w:p w:rsidR="00E82D57" w:rsidRPr="00A4741B" w:rsidRDefault="000C415E" w:rsidP="00A4741B">
      <w:pPr>
        <w:spacing w:line="480" w:lineRule="exact"/>
        <w:rPr>
          <w:rFonts w:ascii="標楷體" w:eastAsia="標楷體" w:hAnsi="標楷體"/>
          <w:sz w:val="32"/>
          <w:szCs w:val="32"/>
        </w:rPr>
      </w:pPr>
      <w:r w:rsidRPr="00A4741B">
        <w:rPr>
          <w:rFonts w:ascii="標楷體" w:eastAsia="標楷體" w:hAnsi="標楷體" w:hint="eastAsia"/>
          <w:sz w:val="32"/>
          <w:szCs w:val="32"/>
        </w:rPr>
        <w:t>四</w:t>
      </w:r>
      <w:r w:rsidRPr="00A4741B">
        <w:rPr>
          <w:rFonts w:ascii="新細明體" w:eastAsia="新細明體" w:hAnsi="新細明體" w:hint="eastAsia"/>
          <w:sz w:val="32"/>
          <w:szCs w:val="32"/>
        </w:rPr>
        <w:t>、</w:t>
      </w:r>
      <w:r w:rsidR="00E82D57" w:rsidRPr="00A4741B">
        <w:rPr>
          <w:rFonts w:ascii="標楷體" w:eastAsia="標楷體" w:hAnsi="標楷體" w:hint="eastAsia"/>
          <w:sz w:val="32"/>
          <w:szCs w:val="32"/>
        </w:rPr>
        <w:t>活動流程</w:t>
      </w:r>
    </w:p>
    <w:tbl>
      <w:tblPr>
        <w:tblStyle w:val="a5"/>
        <w:tblW w:w="0" w:type="auto"/>
        <w:tblLook w:val="04A0" w:firstRow="1" w:lastRow="0" w:firstColumn="1" w:lastColumn="0" w:noHBand="0" w:noVBand="1"/>
      </w:tblPr>
      <w:tblGrid>
        <w:gridCol w:w="1838"/>
        <w:gridCol w:w="3692"/>
        <w:gridCol w:w="2766"/>
      </w:tblGrid>
      <w:tr w:rsidR="00E82D57" w:rsidRPr="00625253" w:rsidTr="00E82D57">
        <w:tc>
          <w:tcPr>
            <w:tcW w:w="1838" w:type="dxa"/>
          </w:tcPr>
          <w:p w:rsidR="00E82D57" w:rsidRPr="00625253" w:rsidRDefault="00E82D57" w:rsidP="00A4741B">
            <w:pPr>
              <w:spacing w:line="480" w:lineRule="exact"/>
              <w:rPr>
                <w:rFonts w:ascii="標楷體" w:eastAsia="標楷體" w:hAnsi="標楷體"/>
                <w:sz w:val="28"/>
                <w:szCs w:val="28"/>
              </w:rPr>
            </w:pPr>
            <w:r w:rsidRPr="00625253">
              <w:rPr>
                <w:rFonts w:ascii="標楷體" w:eastAsia="標楷體" w:hAnsi="標楷體" w:hint="eastAsia"/>
                <w:sz w:val="28"/>
                <w:szCs w:val="28"/>
              </w:rPr>
              <w:t>時間</w:t>
            </w:r>
          </w:p>
        </w:tc>
        <w:tc>
          <w:tcPr>
            <w:tcW w:w="3692" w:type="dxa"/>
          </w:tcPr>
          <w:p w:rsidR="00E82D57" w:rsidRPr="00625253" w:rsidRDefault="00E82D57" w:rsidP="00A4741B">
            <w:pPr>
              <w:spacing w:line="480" w:lineRule="exact"/>
              <w:rPr>
                <w:rFonts w:ascii="標楷體" w:eastAsia="標楷體" w:hAnsi="標楷體"/>
                <w:sz w:val="28"/>
                <w:szCs w:val="28"/>
              </w:rPr>
            </w:pPr>
            <w:r w:rsidRPr="00625253">
              <w:rPr>
                <w:rFonts w:ascii="標楷體" w:eastAsia="標楷體" w:hAnsi="標楷體" w:hint="eastAsia"/>
                <w:sz w:val="28"/>
                <w:szCs w:val="28"/>
              </w:rPr>
              <w:t>內容</w:t>
            </w:r>
          </w:p>
        </w:tc>
        <w:tc>
          <w:tcPr>
            <w:tcW w:w="2766" w:type="dxa"/>
          </w:tcPr>
          <w:p w:rsidR="00E82D57" w:rsidRPr="00625253" w:rsidRDefault="00E82D57" w:rsidP="00A4741B">
            <w:pPr>
              <w:spacing w:line="480" w:lineRule="exact"/>
              <w:rPr>
                <w:rFonts w:ascii="標楷體" w:eastAsia="標楷體" w:hAnsi="標楷體"/>
                <w:sz w:val="28"/>
                <w:szCs w:val="28"/>
              </w:rPr>
            </w:pPr>
            <w:r w:rsidRPr="00625253">
              <w:rPr>
                <w:rFonts w:ascii="標楷體" w:eastAsia="標楷體" w:hAnsi="標楷體" w:hint="eastAsia"/>
                <w:sz w:val="28"/>
                <w:szCs w:val="28"/>
              </w:rPr>
              <w:t>備注</w:t>
            </w:r>
          </w:p>
        </w:tc>
      </w:tr>
      <w:tr w:rsidR="00E82D57" w:rsidRPr="00625253" w:rsidTr="00E82D57">
        <w:tc>
          <w:tcPr>
            <w:tcW w:w="1838" w:type="dxa"/>
          </w:tcPr>
          <w:p w:rsidR="00E82D57" w:rsidRPr="00625253" w:rsidRDefault="00DD4D0D" w:rsidP="00A4741B">
            <w:pPr>
              <w:spacing w:line="480" w:lineRule="exact"/>
              <w:jc w:val="center"/>
              <w:rPr>
                <w:rFonts w:ascii="標楷體" w:eastAsia="標楷體" w:hAnsi="標楷體"/>
                <w:sz w:val="28"/>
                <w:szCs w:val="28"/>
              </w:rPr>
            </w:pPr>
            <w:r w:rsidRPr="00625253">
              <w:rPr>
                <w:rFonts w:ascii="標楷體" w:eastAsia="標楷體" w:hAnsi="標楷體" w:hint="eastAsia"/>
                <w:sz w:val="28"/>
                <w:szCs w:val="28"/>
              </w:rPr>
              <w:t>14:30-15:00</w:t>
            </w:r>
          </w:p>
        </w:tc>
        <w:tc>
          <w:tcPr>
            <w:tcW w:w="3692" w:type="dxa"/>
          </w:tcPr>
          <w:p w:rsidR="00E82D57" w:rsidRPr="00625253" w:rsidRDefault="00E82D57" w:rsidP="00A4741B">
            <w:pPr>
              <w:spacing w:line="480" w:lineRule="exact"/>
              <w:rPr>
                <w:rFonts w:ascii="標楷體" w:eastAsia="標楷體" w:hAnsi="標楷體"/>
                <w:sz w:val="28"/>
                <w:szCs w:val="28"/>
              </w:rPr>
            </w:pPr>
            <w:r w:rsidRPr="00625253">
              <w:rPr>
                <w:rFonts w:ascii="標楷體" w:eastAsia="標楷體" w:hAnsi="標楷體" w:hint="eastAsia"/>
                <w:sz w:val="28"/>
                <w:szCs w:val="28"/>
              </w:rPr>
              <w:t>與會貴賓報到</w:t>
            </w:r>
          </w:p>
        </w:tc>
        <w:tc>
          <w:tcPr>
            <w:tcW w:w="2766" w:type="dxa"/>
          </w:tcPr>
          <w:p w:rsidR="00E82D57" w:rsidRPr="00625253" w:rsidRDefault="00E82D57" w:rsidP="00A4741B">
            <w:pPr>
              <w:spacing w:line="480" w:lineRule="exact"/>
              <w:rPr>
                <w:rFonts w:ascii="標楷體" w:eastAsia="標楷體" w:hAnsi="標楷體"/>
                <w:sz w:val="28"/>
                <w:szCs w:val="28"/>
              </w:rPr>
            </w:pPr>
          </w:p>
        </w:tc>
      </w:tr>
      <w:tr w:rsidR="00E82D57" w:rsidRPr="00625253" w:rsidTr="00E82D57">
        <w:tc>
          <w:tcPr>
            <w:tcW w:w="8296" w:type="dxa"/>
            <w:gridSpan w:val="3"/>
            <w:vAlign w:val="center"/>
          </w:tcPr>
          <w:p w:rsidR="00E82D57" w:rsidRPr="00625253" w:rsidRDefault="00E82D57" w:rsidP="00A4741B">
            <w:pPr>
              <w:spacing w:line="480" w:lineRule="exact"/>
              <w:jc w:val="center"/>
              <w:rPr>
                <w:rFonts w:ascii="標楷體" w:eastAsia="標楷體" w:hAnsi="標楷體"/>
                <w:sz w:val="28"/>
                <w:szCs w:val="28"/>
              </w:rPr>
            </w:pPr>
            <w:r w:rsidRPr="00625253">
              <w:rPr>
                <w:rFonts w:ascii="標楷體" w:eastAsia="標楷體" w:hAnsi="標楷體" w:hint="eastAsia"/>
                <w:sz w:val="28"/>
                <w:szCs w:val="28"/>
              </w:rPr>
              <w:t>說明會開始</w:t>
            </w:r>
          </w:p>
        </w:tc>
      </w:tr>
      <w:tr w:rsidR="00E82D57" w:rsidRPr="00625253" w:rsidTr="00E82D57">
        <w:tc>
          <w:tcPr>
            <w:tcW w:w="1838" w:type="dxa"/>
          </w:tcPr>
          <w:p w:rsidR="00E82D57" w:rsidRPr="00625253" w:rsidRDefault="00DD4D0D" w:rsidP="00A4741B">
            <w:pPr>
              <w:spacing w:line="480" w:lineRule="exact"/>
              <w:jc w:val="center"/>
              <w:rPr>
                <w:rFonts w:ascii="標楷體" w:eastAsia="標楷體" w:hAnsi="標楷體"/>
                <w:sz w:val="28"/>
                <w:szCs w:val="28"/>
              </w:rPr>
            </w:pPr>
            <w:r w:rsidRPr="00625253">
              <w:rPr>
                <w:rFonts w:ascii="標楷體" w:eastAsia="標楷體" w:hAnsi="標楷體" w:hint="eastAsia"/>
                <w:sz w:val="28"/>
                <w:szCs w:val="28"/>
              </w:rPr>
              <w:t>15:00-15:10</w:t>
            </w:r>
          </w:p>
        </w:tc>
        <w:tc>
          <w:tcPr>
            <w:tcW w:w="3692" w:type="dxa"/>
          </w:tcPr>
          <w:p w:rsidR="00E82D57" w:rsidRPr="00625253" w:rsidRDefault="003411B2" w:rsidP="00A4741B">
            <w:pPr>
              <w:spacing w:line="480" w:lineRule="exact"/>
              <w:rPr>
                <w:rFonts w:ascii="標楷體" w:eastAsia="標楷體" w:hAnsi="標楷體"/>
                <w:sz w:val="28"/>
                <w:szCs w:val="28"/>
              </w:rPr>
            </w:pPr>
            <w:r w:rsidRPr="00625253">
              <w:rPr>
                <w:rFonts w:ascii="標楷體" w:eastAsia="標楷體" w:hAnsi="標楷體" w:hint="eastAsia"/>
                <w:sz w:val="28"/>
                <w:szCs w:val="28"/>
              </w:rPr>
              <w:t>嘉義縣足委會主委及總幹事開場</w:t>
            </w:r>
          </w:p>
        </w:tc>
        <w:tc>
          <w:tcPr>
            <w:tcW w:w="2766" w:type="dxa"/>
          </w:tcPr>
          <w:p w:rsidR="00E82D57" w:rsidRPr="00625253" w:rsidRDefault="00E82D57" w:rsidP="00A4741B">
            <w:pPr>
              <w:spacing w:line="480" w:lineRule="exact"/>
              <w:rPr>
                <w:rFonts w:ascii="標楷體" w:eastAsia="標楷體" w:hAnsi="標楷體"/>
                <w:sz w:val="28"/>
                <w:szCs w:val="28"/>
              </w:rPr>
            </w:pPr>
          </w:p>
        </w:tc>
      </w:tr>
      <w:tr w:rsidR="00E82D57" w:rsidRPr="00625253" w:rsidTr="00E82D57">
        <w:tc>
          <w:tcPr>
            <w:tcW w:w="1838" w:type="dxa"/>
          </w:tcPr>
          <w:p w:rsidR="00E82D57" w:rsidRPr="00625253" w:rsidRDefault="00DD4D0D" w:rsidP="00A4741B">
            <w:pPr>
              <w:spacing w:line="480" w:lineRule="exact"/>
              <w:jc w:val="center"/>
              <w:rPr>
                <w:rFonts w:ascii="標楷體" w:eastAsia="標楷體" w:hAnsi="標楷體"/>
                <w:sz w:val="28"/>
                <w:szCs w:val="28"/>
              </w:rPr>
            </w:pPr>
            <w:r w:rsidRPr="00625253">
              <w:rPr>
                <w:rFonts w:ascii="標楷體" w:eastAsia="標楷體" w:hAnsi="標楷體" w:hint="eastAsia"/>
                <w:sz w:val="28"/>
                <w:szCs w:val="28"/>
              </w:rPr>
              <w:t>15:10-15:40</w:t>
            </w:r>
          </w:p>
        </w:tc>
        <w:tc>
          <w:tcPr>
            <w:tcW w:w="3692" w:type="dxa"/>
          </w:tcPr>
          <w:p w:rsidR="00E82D57" w:rsidRPr="00625253" w:rsidRDefault="003411B2" w:rsidP="00A4741B">
            <w:pPr>
              <w:spacing w:line="480" w:lineRule="exact"/>
              <w:rPr>
                <w:rFonts w:ascii="標楷體" w:eastAsia="標楷體" w:hAnsi="標楷體"/>
                <w:sz w:val="28"/>
                <w:szCs w:val="28"/>
              </w:rPr>
            </w:pPr>
            <w:r w:rsidRPr="00625253">
              <w:rPr>
                <w:rFonts w:ascii="標楷體" w:eastAsia="標楷體" w:hAnsi="標楷體" w:hint="eastAsia"/>
                <w:sz w:val="28"/>
                <w:szCs w:val="28"/>
              </w:rPr>
              <w:t>現場解說註冊系統並演示</w:t>
            </w:r>
          </w:p>
        </w:tc>
        <w:tc>
          <w:tcPr>
            <w:tcW w:w="2766" w:type="dxa"/>
          </w:tcPr>
          <w:p w:rsidR="00E82D57" w:rsidRPr="00625253" w:rsidRDefault="00E82D57" w:rsidP="00A4741B">
            <w:pPr>
              <w:spacing w:line="480" w:lineRule="exact"/>
              <w:rPr>
                <w:rFonts w:ascii="標楷體" w:eastAsia="標楷體" w:hAnsi="標楷體"/>
                <w:sz w:val="28"/>
                <w:szCs w:val="28"/>
              </w:rPr>
            </w:pPr>
          </w:p>
        </w:tc>
      </w:tr>
      <w:tr w:rsidR="00E82D57" w:rsidRPr="00625253" w:rsidTr="00E82D57">
        <w:tc>
          <w:tcPr>
            <w:tcW w:w="1838" w:type="dxa"/>
          </w:tcPr>
          <w:p w:rsidR="00E82D57" w:rsidRPr="00625253" w:rsidRDefault="00DD4D0D" w:rsidP="00A4741B">
            <w:pPr>
              <w:spacing w:line="480" w:lineRule="exact"/>
              <w:jc w:val="center"/>
              <w:rPr>
                <w:rFonts w:ascii="標楷體" w:eastAsia="標楷體" w:hAnsi="標楷體"/>
                <w:sz w:val="28"/>
                <w:szCs w:val="28"/>
              </w:rPr>
            </w:pPr>
            <w:r w:rsidRPr="00625253">
              <w:rPr>
                <w:rFonts w:ascii="標楷體" w:eastAsia="標楷體" w:hAnsi="標楷體" w:hint="eastAsia"/>
                <w:sz w:val="28"/>
                <w:szCs w:val="28"/>
              </w:rPr>
              <w:t>15:40-16:00</w:t>
            </w:r>
          </w:p>
        </w:tc>
        <w:tc>
          <w:tcPr>
            <w:tcW w:w="3692" w:type="dxa"/>
          </w:tcPr>
          <w:p w:rsidR="00E82D57" w:rsidRPr="00625253" w:rsidRDefault="003411B2" w:rsidP="00A4741B">
            <w:pPr>
              <w:spacing w:line="480" w:lineRule="exact"/>
              <w:rPr>
                <w:rFonts w:ascii="標楷體" w:eastAsia="標楷體" w:hAnsi="標楷體"/>
                <w:sz w:val="28"/>
                <w:szCs w:val="28"/>
              </w:rPr>
            </w:pPr>
            <w:r w:rsidRPr="00625253">
              <w:rPr>
                <w:rFonts w:ascii="標楷體" w:eastAsia="標楷體" w:hAnsi="標楷體" w:hint="eastAsia"/>
                <w:sz w:val="28"/>
                <w:szCs w:val="28"/>
              </w:rPr>
              <w:t>Q&amp;A 時間</w:t>
            </w:r>
          </w:p>
        </w:tc>
        <w:tc>
          <w:tcPr>
            <w:tcW w:w="2766" w:type="dxa"/>
          </w:tcPr>
          <w:p w:rsidR="00E82D57" w:rsidRPr="00625253" w:rsidRDefault="00E82D57" w:rsidP="00A4741B">
            <w:pPr>
              <w:spacing w:line="480" w:lineRule="exact"/>
              <w:rPr>
                <w:rFonts w:ascii="標楷體" w:eastAsia="標楷體" w:hAnsi="標楷體"/>
                <w:sz w:val="28"/>
                <w:szCs w:val="28"/>
              </w:rPr>
            </w:pPr>
          </w:p>
        </w:tc>
      </w:tr>
    </w:tbl>
    <w:p w:rsidR="00A4741B" w:rsidRDefault="00A4741B" w:rsidP="00A4741B">
      <w:pPr>
        <w:pStyle w:val="1"/>
        <w:spacing w:before="0" w:after="0" w:line="480" w:lineRule="exact"/>
        <w:rPr>
          <w:rFonts w:ascii="標楷體" w:eastAsia="標楷體" w:hAnsi="標楷體"/>
          <w:b w:val="0"/>
          <w:sz w:val="40"/>
          <w:szCs w:val="40"/>
        </w:rPr>
      </w:pPr>
    </w:p>
    <w:p w:rsidR="00E82D57" w:rsidRPr="00A4741B" w:rsidRDefault="000C415E" w:rsidP="00A4741B">
      <w:pPr>
        <w:pStyle w:val="1"/>
        <w:spacing w:before="0" w:after="0" w:line="480" w:lineRule="exact"/>
        <w:rPr>
          <w:rFonts w:ascii="標楷體" w:eastAsia="標楷體" w:hAnsi="標楷體"/>
          <w:b w:val="0"/>
          <w:sz w:val="32"/>
          <w:szCs w:val="32"/>
        </w:rPr>
      </w:pPr>
      <w:r w:rsidRPr="00A4741B">
        <w:rPr>
          <w:rFonts w:ascii="標楷體" w:eastAsia="標楷體" w:hAnsi="標楷體" w:hint="eastAsia"/>
          <w:b w:val="0"/>
          <w:sz w:val="32"/>
          <w:szCs w:val="32"/>
        </w:rPr>
        <w:t>五</w:t>
      </w:r>
      <w:r w:rsidRPr="00A4741B">
        <w:rPr>
          <w:rFonts w:ascii="新細明體" w:eastAsia="新細明體" w:hAnsi="新細明體" w:hint="eastAsia"/>
          <w:b w:val="0"/>
          <w:sz w:val="32"/>
          <w:szCs w:val="32"/>
        </w:rPr>
        <w:t>、</w:t>
      </w:r>
      <w:r w:rsidR="003411B2" w:rsidRPr="00A4741B">
        <w:rPr>
          <w:rFonts w:ascii="標楷體" w:eastAsia="標楷體" w:hAnsi="標楷體" w:hint="eastAsia"/>
          <w:b w:val="0"/>
          <w:sz w:val="32"/>
          <w:szCs w:val="32"/>
        </w:rPr>
        <w:t>活動宣傳</w:t>
      </w:r>
    </w:p>
    <w:p w:rsidR="003411B2" w:rsidRPr="00625253" w:rsidRDefault="003411B2" w:rsidP="00A4741B">
      <w:pPr>
        <w:spacing w:line="480" w:lineRule="exact"/>
        <w:rPr>
          <w:rFonts w:ascii="標楷體" w:eastAsia="標楷體" w:hAnsi="標楷體"/>
          <w:sz w:val="28"/>
          <w:szCs w:val="28"/>
        </w:rPr>
      </w:pPr>
      <w:r w:rsidRPr="00625253">
        <w:rPr>
          <w:rFonts w:ascii="標楷體" w:eastAsia="標楷體" w:hAnsi="標楷體" w:hint="eastAsia"/>
          <w:sz w:val="28"/>
          <w:szCs w:val="28"/>
        </w:rPr>
        <w:t>由嘉義縣足委會邀請嘉義縣之基層俱樂部、學校、球迷、教練和裁判參與，如有嘉義縣足委會需要中華足協可協助於官網公告宣傳。</w:t>
      </w:r>
    </w:p>
    <w:p w:rsidR="000C415E" w:rsidRDefault="000C415E" w:rsidP="00A4741B">
      <w:pPr>
        <w:spacing w:line="480" w:lineRule="exact"/>
        <w:rPr>
          <w:rFonts w:ascii="標楷體" w:eastAsia="標楷體" w:hAnsi="標楷體"/>
          <w:sz w:val="28"/>
          <w:szCs w:val="28"/>
        </w:rPr>
      </w:pPr>
      <w:r w:rsidRPr="000C415E">
        <w:rPr>
          <w:rFonts w:ascii="標楷體" w:eastAsia="標楷體" w:hAnsi="標楷體" w:hint="eastAsia"/>
          <w:sz w:val="28"/>
          <w:szCs w:val="28"/>
        </w:rPr>
        <w:t>附件</w:t>
      </w:r>
      <w:r>
        <w:rPr>
          <w:rFonts w:ascii="標楷體" w:eastAsia="標楷體" w:hAnsi="標楷體" w:hint="eastAsia"/>
          <w:sz w:val="28"/>
          <w:szCs w:val="28"/>
        </w:rPr>
        <w:t>一</w:t>
      </w:r>
    </w:p>
    <w:p w:rsidR="000C415E" w:rsidRPr="00A4741B" w:rsidRDefault="00A4741B" w:rsidP="00A4741B">
      <w:pPr>
        <w:spacing w:line="480" w:lineRule="exact"/>
        <w:ind w:firstLine="482"/>
        <w:jc w:val="center"/>
        <w:rPr>
          <w:rFonts w:ascii="標楷體" w:eastAsia="標楷體" w:hAnsi="標楷體"/>
          <w:sz w:val="32"/>
          <w:szCs w:val="32"/>
        </w:rPr>
      </w:pPr>
      <w:r w:rsidRPr="00A4741B">
        <w:rPr>
          <w:rFonts w:ascii="標楷體" w:eastAsia="標楷體" w:hAnsi="標楷體" w:cstheme="majorBidi" w:hint="eastAsia"/>
          <w:caps/>
          <w:sz w:val="32"/>
          <w:szCs w:val="32"/>
        </w:rPr>
        <w:t>中華民國足球協會註冊系統說明會</w:t>
      </w:r>
      <w:r>
        <w:rPr>
          <w:rFonts w:ascii="標楷體" w:eastAsia="標楷體" w:hAnsi="標楷體" w:cstheme="majorBidi" w:hint="eastAsia"/>
          <w:caps/>
          <w:sz w:val="32"/>
          <w:szCs w:val="32"/>
        </w:rPr>
        <w:t>報名表</w:t>
      </w:r>
    </w:p>
    <w:tbl>
      <w:tblPr>
        <w:tblStyle w:val="a5"/>
        <w:tblW w:w="0" w:type="auto"/>
        <w:tblLook w:val="04A0" w:firstRow="1" w:lastRow="0" w:firstColumn="1" w:lastColumn="0" w:noHBand="0" w:noVBand="1"/>
      </w:tblPr>
      <w:tblGrid>
        <w:gridCol w:w="2518"/>
        <w:gridCol w:w="1276"/>
        <w:gridCol w:w="1843"/>
        <w:gridCol w:w="1701"/>
        <w:gridCol w:w="1024"/>
      </w:tblGrid>
      <w:tr w:rsidR="00A4741B" w:rsidTr="00A4741B">
        <w:tc>
          <w:tcPr>
            <w:tcW w:w="2518" w:type="dxa"/>
            <w:vAlign w:val="center"/>
          </w:tcPr>
          <w:p w:rsidR="00A4741B" w:rsidRDefault="00A4741B" w:rsidP="00A4741B">
            <w:pPr>
              <w:spacing w:line="480" w:lineRule="exact"/>
              <w:jc w:val="center"/>
              <w:rPr>
                <w:rFonts w:ascii="標楷體" w:eastAsia="標楷體" w:hAnsi="標楷體"/>
                <w:sz w:val="28"/>
                <w:szCs w:val="28"/>
              </w:rPr>
            </w:pPr>
            <w:r>
              <w:rPr>
                <w:rFonts w:ascii="標楷體" w:eastAsia="標楷體" w:hAnsi="標楷體" w:hint="eastAsia"/>
                <w:sz w:val="28"/>
                <w:szCs w:val="28"/>
              </w:rPr>
              <w:t>單位或球隊隊名稱</w:t>
            </w:r>
          </w:p>
        </w:tc>
        <w:tc>
          <w:tcPr>
            <w:tcW w:w="1276" w:type="dxa"/>
            <w:vAlign w:val="center"/>
          </w:tcPr>
          <w:p w:rsidR="00A4741B" w:rsidRDefault="00A4741B" w:rsidP="00A4741B">
            <w:pPr>
              <w:spacing w:line="480" w:lineRule="exact"/>
              <w:jc w:val="center"/>
              <w:rPr>
                <w:rFonts w:ascii="標楷體" w:eastAsia="標楷體" w:hAnsi="標楷體"/>
                <w:sz w:val="28"/>
                <w:szCs w:val="28"/>
              </w:rPr>
            </w:pPr>
            <w:r>
              <w:rPr>
                <w:rFonts w:ascii="標楷體" w:eastAsia="標楷體" w:hAnsi="標楷體" w:hint="eastAsia"/>
                <w:sz w:val="28"/>
                <w:szCs w:val="28"/>
              </w:rPr>
              <w:t>職稱</w:t>
            </w:r>
          </w:p>
        </w:tc>
        <w:tc>
          <w:tcPr>
            <w:tcW w:w="1843" w:type="dxa"/>
            <w:vAlign w:val="center"/>
          </w:tcPr>
          <w:p w:rsidR="00A4741B" w:rsidRDefault="00A4741B" w:rsidP="00A4741B">
            <w:pPr>
              <w:spacing w:line="480" w:lineRule="exact"/>
              <w:jc w:val="center"/>
              <w:rPr>
                <w:rFonts w:ascii="標楷體" w:eastAsia="標楷體" w:hAnsi="標楷體"/>
                <w:sz w:val="28"/>
                <w:szCs w:val="28"/>
              </w:rPr>
            </w:pPr>
            <w:r>
              <w:rPr>
                <w:rFonts w:ascii="標楷體" w:eastAsia="標楷體" w:hAnsi="標楷體" w:hint="eastAsia"/>
                <w:sz w:val="28"/>
                <w:szCs w:val="28"/>
              </w:rPr>
              <w:t>姓名</w:t>
            </w:r>
          </w:p>
        </w:tc>
        <w:tc>
          <w:tcPr>
            <w:tcW w:w="1701" w:type="dxa"/>
            <w:vAlign w:val="center"/>
          </w:tcPr>
          <w:p w:rsidR="00A4741B" w:rsidRDefault="00A4741B" w:rsidP="00A4741B">
            <w:pPr>
              <w:spacing w:line="480" w:lineRule="exact"/>
              <w:jc w:val="center"/>
              <w:rPr>
                <w:rFonts w:ascii="標楷體" w:eastAsia="標楷體" w:hAnsi="標楷體"/>
                <w:sz w:val="28"/>
                <w:szCs w:val="28"/>
              </w:rPr>
            </w:pPr>
            <w:r>
              <w:rPr>
                <w:rFonts w:ascii="標楷體" w:eastAsia="標楷體" w:hAnsi="標楷體" w:hint="eastAsia"/>
                <w:sz w:val="28"/>
                <w:szCs w:val="28"/>
              </w:rPr>
              <w:t>連絡電話</w:t>
            </w:r>
          </w:p>
        </w:tc>
        <w:tc>
          <w:tcPr>
            <w:tcW w:w="1024" w:type="dxa"/>
            <w:vAlign w:val="center"/>
          </w:tcPr>
          <w:p w:rsidR="00A4741B" w:rsidRDefault="00A4741B" w:rsidP="00A4741B">
            <w:pPr>
              <w:spacing w:line="480" w:lineRule="exact"/>
              <w:jc w:val="center"/>
              <w:rPr>
                <w:rFonts w:ascii="標楷體" w:eastAsia="標楷體" w:hAnsi="標楷體"/>
                <w:sz w:val="28"/>
                <w:szCs w:val="28"/>
              </w:rPr>
            </w:pPr>
            <w:r>
              <w:rPr>
                <w:rFonts w:ascii="標楷體" w:eastAsia="標楷體" w:hAnsi="標楷體" w:hint="eastAsia"/>
                <w:sz w:val="28"/>
                <w:szCs w:val="28"/>
              </w:rPr>
              <w:t>備註</w:t>
            </w:r>
          </w:p>
        </w:tc>
      </w:tr>
      <w:tr w:rsidR="00A4741B" w:rsidTr="00A4741B">
        <w:tc>
          <w:tcPr>
            <w:tcW w:w="2518" w:type="dxa"/>
          </w:tcPr>
          <w:p w:rsidR="00A4741B" w:rsidRDefault="00A4741B" w:rsidP="00A4741B">
            <w:pPr>
              <w:spacing w:line="480" w:lineRule="exact"/>
              <w:rPr>
                <w:rFonts w:ascii="標楷體" w:eastAsia="標楷體" w:hAnsi="標楷體"/>
                <w:sz w:val="28"/>
                <w:szCs w:val="28"/>
              </w:rPr>
            </w:pPr>
          </w:p>
        </w:tc>
        <w:tc>
          <w:tcPr>
            <w:tcW w:w="1276" w:type="dxa"/>
          </w:tcPr>
          <w:p w:rsidR="00A4741B" w:rsidRDefault="00A4741B" w:rsidP="00A4741B">
            <w:pPr>
              <w:spacing w:line="480" w:lineRule="exact"/>
              <w:rPr>
                <w:rFonts w:ascii="標楷體" w:eastAsia="標楷體" w:hAnsi="標楷體"/>
                <w:sz w:val="28"/>
                <w:szCs w:val="28"/>
              </w:rPr>
            </w:pPr>
          </w:p>
        </w:tc>
        <w:tc>
          <w:tcPr>
            <w:tcW w:w="1843" w:type="dxa"/>
          </w:tcPr>
          <w:p w:rsidR="00A4741B" w:rsidRDefault="00A4741B" w:rsidP="00A4741B">
            <w:pPr>
              <w:spacing w:line="480" w:lineRule="exact"/>
              <w:rPr>
                <w:rFonts w:ascii="標楷體" w:eastAsia="標楷體" w:hAnsi="標楷體"/>
                <w:sz w:val="28"/>
                <w:szCs w:val="28"/>
              </w:rPr>
            </w:pPr>
          </w:p>
        </w:tc>
        <w:tc>
          <w:tcPr>
            <w:tcW w:w="1701" w:type="dxa"/>
          </w:tcPr>
          <w:p w:rsidR="00A4741B" w:rsidRDefault="00A4741B" w:rsidP="00A4741B">
            <w:pPr>
              <w:spacing w:line="480" w:lineRule="exact"/>
              <w:rPr>
                <w:rFonts w:ascii="標楷體" w:eastAsia="標楷體" w:hAnsi="標楷體"/>
                <w:sz w:val="28"/>
                <w:szCs w:val="28"/>
              </w:rPr>
            </w:pPr>
          </w:p>
        </w:tc>
        <w:tc>
          <w:tcPr>
            <w:tcW w:w="1024" w:type="dxa"/>
          </w:tcPr>
          <w:p w:rsidR="00A4741B" w:rsidRDefault="00A4741B" w:rsidP="00A4741B">
            <w:pPr>
              <w:spacing w:line="480" w:lineRule="exact"/>
              <w:rPr>
                <w:rFonts w:ascii="標楷體" w:eastAsia="標楷體" w:hAnsi="標楷體"/>
                <w:sz w:val="28"/>
                <w:szCs w:val="28"/>
              </w:rPr>
            </w:pPr>
          </w:p>
        </w:tc>
      </w:tr>
      <w:tr w:rsidR="00A4741B" w:rsidTr="00A4741B">
        <w:tc>
          <w:tcPr>
            <w:tcW w:w="2518" w:type="dxa"/>
          </w:tcPr>
          <w:p w:rsidR="00A4741B" w:rsidRDefault="00A4741B" w:rsidP="00A4741B">
            <w:pPr>
              <w:spacing w:line="480" w:lineRule="exact"/>
              <w:rPr>
                <w:rFonts w:ascii="標楷體" w:eastAsia="標楷體" w:hAnsi="標楷體"/>
                <w:sz w:val="28"/>
                <w:szCs w:val="28"/>
              </w:rPr>
            </w:pPr>
          </w:p>
        </w:tc>
        <w:tc>
          <w:tcPr>
            <w:tcW w:w="1276" w:type="dxa"/>
          </w:tcPr>
          <w:p w:rsidR="00A4741B" w:rsidRDefault="00A4741B" w:rsidP="00A4741B">
            <w:pPr>
              <w:spacing w:line="480" w:lineRule="exact"/>
              <w:rPr>
                <w:rFonts w:ascii="標楷體" w:eastAsia="標楷體" w:hAnsi="標楷體"/>
                <w:sz w:val="28"/>
                <w:szCs w:val="28"/>
              </w:rPr>
            </w:pPr>
          </w:p>
        </w:tc>
        <w:tc>
          <w:tcPr>
            <w:tcW w:w="1843" w:type="dxa"/>
          </w:tcPr>
          <w:p w:rsidR="00A4741B" w:rsidRDefault="00A4741B" w:rsidP="00A4741B">
            <w:pPr>
              <w:spacing w:line="480" w:lineRule="exact"/>
              <w:rPr>
                <w:rFonts w:ascii="標楷體" w:eastAsia="標楷體" w:hAnsi="標楷體"/>
                <w:sz w:val="28"/>
                <w:szCs w:val="28"/>
              </w:rPr>
            </w:pPr>
          </w:p>
        </w:tc>
        <w:tc>
          <w:tcPr>
            <w:tcW w:w="1701" w:type="dxa"/>
          </w:tcPr>
          <w:p w:rsidR="00A4741B" w:rsidRDefault="00A4741B" w:rsidP="00A4741B">
            <w:pPr>
              <w:spacing w:line="480" w:lineRule="exact"/>
              <w:rPr>
                <w:rFonts w:ascii="標楷體" w:eastAsia="標楷體" w:hAnsi="標楷體"/>
                <w:sz w:val="28"/>
                <w:szCs w:val="28"/>
              </w:rPr>
            </w:pPr>
          </w:p>
        </w:tc>
        <w:tc>
          <w:tcPr>
            <w:tcW w:w="1024" w:type="dxa"/>
          </w:tcPr>
          <w:p w:rsidR="00A4741B" w:rsidRDefault="00A4741B" w:rsidP="00A4741B">
            <w:pPr>
              <w:spacing w:line="480" w:lineRule="exact"/>
              <w:rPr>
                <w:rFonts w:ascii="標楷體" w:eastAsia="標楷體" w:hAnsi="標楷體"/>
                <w:sz w:val="28"/>
                <w:szCs w:val="28"/>
              </w:rPr>
            </w:pPr>
          </w:p>
        </w:tc>
      </w:tr>
      <w:tr w:rsidR="00A4741B" w:rsidTr="00A4741B">
        <w:tc>
          <w:tcPr>
            <w:tcW w:w="2518" w:type="dxa"/>
          </w:tcPr>
          <w:p w:rsidR="00A4741B" w:rsidRDefault="00A4741B" w:rsidP="00A4741B">
            <w:pPr>
              <w:spacing w:line="480" w:lineRule="exact"/>
              <w:rPr>
                <w:rFonts w:ascii="標楷體" w:eastAsia="標楷體" w:hAnsi="標楷體"/>
                <w:sz w:val="28"/>
                <w:szCs w:val="28"/>
              </w:rPr>
            </w:pPr>
          </w:p>
        </w:tc>
        <w:tc>
          <w:tcPr>
            <w:tcW w:w="1276" w:type="dxa"/>
          </w:tcPr>
          <w:p w:rsidR="00A4741B" w:rsidRDefault="00A4741B" w:rsidP="00A4741B">
            <w:pPr>
              <w:spacing w:line="480" w:lineRule="exact"/>
              <w:rPr>
                <w:rFonts w:ascii="標楷體" w:eastAsia="標楷體" w:hAnsi="標楷體"/>
                <w:sz w:val="28"/>
                <w:szCs w:val="28"/>
              </w:rPr>
            </w:pPr>
          </w:p>
        </w:tc>
        <w:tc>
          <w:tcPr>
            <w:tcW w:w="1843" w:type="dxa"/>
          </w:tcPr>
          <w:p w:rsidR="00A4741B" w:rsidRDefault="00A4741B" w:rsidP="00A4741B">
            <w:pPr>
              <w:spacing w:line="480" w:lineRule="exact"/>
              <w:rPr>
                <w:rFonts w:ascii="標楷體" w:eastAsia="標楷體" w:hAnsi="標楷體"/>
                <w:sz w:val="28"/>
                <w:szCs w:val="28"/>
              </w:rPr>
            </w:pPr>
          </w:p>
        </w:tc>
        <w:tc>
          <w:tcPr>
            <w:tcW w:w="1701" w:type="dxa"/>
          </w:tcPr>
          <w:p w:rsidR="00A4741B" w:rsidRDefault="00A4741B" w:rsidP="00A4741B">
            <w:pPr>
              <w:spacing w:line="480" w:lineRule="exact"/>
              <w:rPr>
                <w:rFonts w:ascii="標楷體" w:eastAsia="標楷體" w:hAnsi="標楷體"/>
                <w:sz w:val="28"/>
                <w:szCs w:val="28"/>
              </w:rPr>
            </w:pPr>
          </w:p>
        </w:tc>
        <w:tc>
          <w:tcPr>
            <w:tcW w:w="1024" w:type="dxa"/>
          </w:tcPr>
          <w:p w:rsidR="00A4741B" w:rsidRDefault="00A4741B" w:rsidP="00A4741B">
            <w:pPr>
              <w:spacing w:line="480" w:lineRule="exact"/>
              <w:rPr>
                <w:rFonts w:ascii="標楷體" w:eastAsia="標楷體" w:hAnsi="標楷體"/>
                <w:sz w:val="28"/>
                <w:szCs w:val="28"/>
              </w:rPr>
            </w:pPr>
          </w:p>
        </w:tc>
      </w:tr>
      <w:tr w:rsidR="00A4741B" w:rsidTr="00A4741B">
        <w:tc>
          <w:tcPr>
            <w:tcW w:w="2518" w:type="dxa"/>
          </w:tcPr>
          <w:p w:rsidR="00A4741B" w:rsidRDefault="00A4741B" w:rsidP="00A4741B">
            <w:pPr>
              <w:spacing w:line="480" w:lineRule="exact"/>
              <w:rPr>
                <w:rFonts w:ascii="標楷體" w:eastAsia="標楷體" w:hAnsi="標楷體"/>
                <w:sz w:val="28"/>
                <w:szCs w:val="28"/>
              </w:rPr>
            </w:pPr>
          </w:p>
        </w:tc>
        <w:tc>
          <w:tcPr>
            <w:tcW w:w="1276" w:type="dxa"/>
          </w:tcPr>
          <w:p w:rsidR="00A4741B" w:rsidRDefault="00A4741B" w:rsidP="00A4741B">
            <w:pPr>
              <w:spacing w:line="480" w:lineRule="exact"/>
              <w:rPr>
                <w:rFonts w:ascii="標楷體" w:eastAsia="標楷體" w:hAnsi="標楷體"/>
                <w:sz w:val="28"/>
                <w:szCs w:val="28"/>
              </w:rPr>
            </w:pPr>
          </w:p>
        </w:tc>
        <w:tc>
          <w:tcPr>
            <w:tcW w:w="1843" w:type="dxa"/>
          </w:tcPr>
          <w:p w:rsidR="00A4741B" w:rsidRDefault="00A4741B" w:rsidP="00A4741B">
            <w:pPr>
              <w:spacing w:line="480" w:lineRule="exact"/>
              <w:rPr>
                <w:rFonts w:ascii="標楷體" w:eastAsia="標楷體" w:hAnsi="標楷體"/>
                <w:sz w:val="28"/>
                <w:szCs w:val="28"/>
              </w:rPr>
            </w:pPr>
          </w:p>
        </w:tc>
        <w:tc>
          <w:tcPr>
            <w:tcW w:w="1701" w:type="dxa"/>
          </w:tcPr>
          <w:p w:rsidR="00A4741B" w:rsidRDefault="00A4741B" w:rsidP="00A4741B">
            <w:pPr>
              <w:spacing w:line="480" w:lineRule="exact"/>
              <w:rPr>
                <w:rFonts w:ascii="標楷體" w:eastAsia="標楷體" w:hAnsi="標楷體"/>
                <w:sz w:val="28"/>
                <w:szCs w:val="28"/>
              </w:rPr>
            </w:pPr>
          </w:p>
        </w:tc>
        <w:tc>
          <w:tcPr>
            <w:tcW w:w="1024" w:type="dxa"/>
          </w:tcPr>
          <w:p w:rsidR="00A4741B" w:rsidRDefault="00A4741B" w:rsidP="00A4741B">
            <w:pPr>
              <w:spacing w:line="480" w:lineRule="exact"/>
              <w:rPr>
                <w:rFonts w:ascii="標楷體" w:eastAsia="標楷體" w:hAnsi="標楷體"/>
                <w:sz w:val="28"/>
                <w:szCs w:val="28"/>
              </w:rPr>
            </w:pPr>
          </w:p>
        </w:tc>
      </w:tr>
    </w:tbl>
    <w:p w:rsidR="000C415E" w:rsidRPr="00625253" w:rsidRDefault="000C415E" w:rsidP="008F4283">
      <w:pPr>
        <w:spacing w:line="500" w:lineRule="exact"/>
        <w:rPr>
          <w:rFonts w:ascii="標楷體" w:eastAsia="標楷體" w:hAnsi="標楷體"/>
          <w:sz w:val="28"/>
          <w:szCs w:val="28"/>
        </w:rPr>
      </w:pPr>
    </w:p>
    <w:sectPr w:rsidR="000C415E" w:rsidRPr="00625253" w:rsidSect="008F4283">
      <w:pgSz w:w="11906" w:h="16838"/>
      <w:pgMar w:top="1440" w:right="1797" w:bottom="1134"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5C6" w:rsidRDefault="009A55C6" w:rsidP="00E2121A">
      <w:r>
        <w:separator/>
      </w:r>
    </w:p>
  </w:endnote>
  <w:endnote w:type="continuationSeparator" w:id="0">
    <w:p w:rsidR="009A55C6" w:rsidRDefault="009A55C6" w:rsidP="00E2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5C6" w:rsidRDefault="009A55C6" w:rsidP="00E2121A">
      <w:r>
        <w:separator/>
      </w:r>
    </w:p>
  </w:footnote>
  <w:footnote w:type="continuationSeparator" w:id="0">
    <w:p w:rsidR="009A55C6" w:rsidRDefault="009A55C6" w:rsidP="00E21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D60"/>
    <w:multiLevelType w:val="hybridMultilevel"/>
    <w:tmpl w:val="D3421254"/>
    <w:lvl w:ilvl="0" w:tplc="874E27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FFD649B"/>
    <w:multiLevelType w:val="hybridMultilevel"/>
    <w:tmpl w:val="B2F023BE"/>
    <w:lvl w:ilvl="0" w:tplc="A0C411A2">
      <w:start w:val="1"/>
      <w:numFmt w:val="taiwaneseCountingThousand"/>
      <w:lvlText w:val="%1、"/>
      <w:lvlJc w:val="left"/>
      <w:pPr>
        <w:ind w:left="764"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EB38DE"/>
    <w:multiLevelType w:val="hybridMultilevel"/>
    <w:tmpl w:val="E85A7416"/>
    <w:lvl w:ilvl="0" w:tplc="7CFC60E0">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7D"/>
    <w:rsid w:val="000751F9"/>
    <w:rsid w:val="00095809"/>
    <w:rsid w:val="0009767F"/>
    <w:rsid w:val="000A0718"/>
    <w:rsid w:val="000C415E"/>
    <w:rsid w:val="000D5489"/>
    <w:rsid w:val="000E4EE8"/>
    <w:rsid w:val="001E2E2F"/>
    <w:rsid w:val="002D60CF"/>
    <w:rsid w:val="003411B2"/>
    <w:rsid w:val="00533395"/>
    <w:rsid w:val="00593A56"/>
    <w:rsid w:val="005C0A7A"/>
    <w:rsid w:val="00625253"/>
    <w:rsid w:val="00637FB8"/>
    <w:rsid w:val="007D57CA"/>
    <w:rsid w:val="00801535"/>
    <w:rsid w:val="008643B2"/>
    <w:rsid w:val="008B1A14"/>
    <w:rsid w:val="008F4283"/>
    <w:rsid w:val="0090766F"/>
    <w:rsid w:val="00971793"/>
    <w:rsid w:val="009A55C6"/>
    <w:rsid w:val="009F27B0"/>
    <w:rsid w:val="00A4741B"/>
    <w:rsid w:val="00B11B9A"/>
    <w:rsid w:val="00B5006E"/>
    <w:rsid w:val="00B579F5"/>
    <w:rsid w:val="00BD004F"/>
    <w:rsid w:val="00C20AAD"/>
    <w:rsid w:val="00CB1DD3"/>
    <w:rsid w:val="00CF7672"/>
    <w:rsid w:val="00D44C15"/>
    <w:rsid w:val="00DB503F"/>
    <w:rsid w:val="00DD4D0D"/>
    <w:rsid w:val="00DD5223"/>
    <w:rsid w:val="00E0637D"/>
    <w:rsid w:val="00E2121A"/>
    <w:rsid w:val="00E36BCB"/>
    <w:rsid w:val="00E82D57"/>
    <w:rsid w:val="00FD22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B999B5-8127-43BB-A71B-D099E5B3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E0637D"/>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0637D"/>
    <w:rPr>
      <w:kern w:val="0"/>
      <w:sz w:val="22"/>
    </w:rPr>
  </w:style>
  <w:style w:type="character" w:customStyle="1" w:styleId="a4">
    <w:name w:val="無間距 字元"/>
    <w:basedOn w:val="a0"/>
    <w:link w:val="a3"/>
    <w:uiPriority w:val="1"/>
    <w:rsid w:val="00E0637D"/>
    <w:rPr>
      <w:kern w:val="0"/>
      <w:sz w:val="22"/>
    </w:rPr>
  </w:style>
  <w:style w:type="character" w:customStyle="1" w:styleId="10">
    <w:name w:val="標題 1 字元"/>
    <w:basedOn w:val="a0"/>
    <w:link w:val="1"/>
    <w:uiPriority w:val="9"/>
    <w:rsid w:val="00E0637D"/>
    <w:rPr>
      <w:rFonts w:asciiTheme="majorHAnsi" w:eastAsiaTheme="majorEastAsia" w:hAnsiTheme="majorHAnsi" w:cstheme="majorBidi"/>
      <w:b/>
      <w:bCs/>
      <w:kern w:val="52"/>
      <w:sz w:val="52"/>
      <w:szCs w:val="52"/>
    </w:rPr>
  </w:style>
  <w:style w:type="table" w:styleId="a5">
    <w:name w:val="Table Grid"/>
    <w:basedOn w:val="a1"/>
    <w:uiPriority w:val="39"/>
    <w:rsid w:val="00E82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82D57"/>
    <w:pPr>
      <w:ind w:leftChars="200" w:left="480"/>
    </w:pPr>
  </w:style>
  <w:style w:type="paragraph" w:styleId="a7">
    <w:name w:val="header"/>
    <w:basedOn w:val="a"/>
    <w:link w:val="a8"/>
    <w:uiPriority w:val="99"/>
    <w:unhideWhenUsed/>
    <w:rsid w:val="00E2121A"/>
    <w:pPr>
      <w:tabs>
        <w:tab w:val="center" w:pos="4153"/>
        <w:tab w:val="right" w:pos="8306"/>
      </w:tabs>
      <w:snapToGrid w:val="0"/>
    </w:pPr>
    <w:rPr>
      <w:sz w:val="20"/>
      <w:szCs w:val="20"/>
    </w:rPr>
  </w:style>
  <w:style w:type="character" w:customStyle="1" w:styleId="a8">
    <w:name w:val="頁首 字元"/>
    <w:basedOn w:val="a0"/>
    <w:link w:val="a7"/>
    <w:uiPriority w:val="99"/>
    <w:rsid w:val="00E2121A"/>
    <w:rPr>
      <w:sz w:val="20"/>
      <w:szCs w:val="20"/>
    </w:rPr>
  </w:style>
  <w:style w:type="paragraph" w:styleId="a9">
    <w:name w:val="footer"/>
    <w:basedOn w:val="a"/>
    <w:link w:val="aa"/>
    <w:uiPriority w:val="99"/>
    <w:unhideWhenUsed/>
    <w:rsid w:val="00E2121A"/>
    <w:pPr>
      <w:tabs>
        <w:tab w:val="center" w:pos="4153"/>
        <w:tab w:val="right" w:pos="8306"/>
      </w:tabs>
      <w:snapToGrid w:val="0"/>
    </w:pPr>
    <w:rPr>
      <w:sz w:val="20"/>
      <w:szCs w:val="20"/>
    </w:rPr>
  </w:style>
  <w:style w:type="character" w:customStyle="1" w:styleId="aa">
    <w:name w:val="頁尾 字元"/>
    <w:basedOn w:val="a0"/>
    <w:link w:val="a9"/>
    <w:uiPriority w:val="99"/>
    <w:rsid w:val="00E2121A"/>
    <w:rPr>
      <w:sz w:val="20"/>
      <w:szCs w:val="20"/>
    </w:rPr>
  </w:style>
  <w:style w:type="paragraph" w:styleId="ab">
    <w:name w:val="Balloon Text"/>
    <w:basedOn w:val="a"/>
    <w:link w:val="ac"/>
    <w:uiPriority w:val="99"/>
    <w:semiHidden/>
    <w:unhideWhenUsed/>
    <w:rsid w:val="00DD522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D5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164</Words>
  <Characters>940</Characters>
  <Application>Microsoft Office Word</Application>
  <DocSecurity>0</DocSecurity>
  <Lines>7</Lines>
  <Paragraphs>2</Paragraphs>
  <ScaleCrop>false</ScaleCrop>
  <Company>中華民國足球協會</Company>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中華國足球協會註冊系統說明會企劃書</dc:title>
  <dc:creator>Ken Lin</dc:creator>
  <cp:lastModifiedBy>謝宜儒</cp:lastModifiedBy>
  <cp:revision>13</cp:revision>
  <dcterms:created xsi:type="dcterms:W3CDTF">2020-08-17T06:10:00Z</dcterms:created>
  <dcterms:modified xsi:type="dcterms:W3CDTF">2020-08-20T03:25:00Z</dcterms:modified>
</cp:coreProperties>
</file>