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7E9" w:rsidRDefault="008E008E">
      <w:pPr>
        <w:pStyle w:val="Standard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36"/>
        </w:rPr>
        <w:t>2020</w:t>
      </w:r>
      <w:r>
        <w:rPr>
          <w:rFonts w:ascii="標楷體" w:eastAsia="標楷體" w:hAnsi="標楷體"/>
          <w:b/>
          <w:sz w:val="36"/>
        </w:rPr>
        <w:t>宜蘭綠色博覽會</w:t>
      </w:r>
      <w:r>
        <w:rPr>
          <w:rFonts w:ascii="標楷體" w:eastAsia="標楷體" w:hAnsi="標楷體"/>
          <w:b/>
          <w:sz w:val="36"/>
        </w:rPr>
        <w:t>-</w:t>
      </w:r>
      <w:r>
        <w:rPr>
          <w:rFonts w:ascii="標楷體" w:eastAsia="標楷體" w:hAnsi="標楷體"/>
          <w:b/>
          <w:sz w:val="36"/>
        </w:rPr>
        <w:t>外縣市戶外教學優惠辦法</w:t>
      </w:r>
    </w:p>
    <w:p w:rsidR="00E147E9" w:rsidRDefault="008E008E">
      <w:pPr>
        <w:pStyle w:val="a7"/>
        <w:numPr>
          <w:ilvl w:val="0"/>
          <w:numId w:val="19"/>
        </w:numPr>
        <w:tabs>
          <w:tab w:val="left" w:pos="1047"/>
        </w:tabs>
        <w:snapToGrid w:val="0"/>
        <w:spacing w:line="360" w:lineRule="auto"/>
      </w:pPr>
      <w:r>
        <w:rPr>
          <w:rFonts w:ascii="標楷體" w:eastAsia="標楷體" w:hAnsi="標楷體"/>
          <w:b/>
        </w:rPr>
        <w:t>前言：</w:t>
      </w:r>
    </w:p>
    <w:p w:rsidR="00E147E9" w:rsidRDefault="008E008E">
      <w:pPr>
        <w:pStyle w:val="Standard"/>
        <w:snapToGrid w:val="0"/>
        <w:spacing w:line="360" w:lineRule="auto"/>
        <w:ind w:left="425" w:firstLine="480"/>
      </w:pPr>
      <w:r>
        <w:rPr>
          <w:rFonts w:ascii="標楷體" w:eastAsia="標楷體" w:hAnsi="標楷體"/>
        </w:rPr>
        <w:t>「宜蘭綠色博覽會」一直以來是每年宜蘭縣重大的季節活動，是結合生態、休閒、教育的農業互動體驗園區，每年遊客約</w:t>
      </w:r>
      <w:r>
        <w:rPr>
          <w:rFonts w:ascii="標楷體" w:eastAsia="標楷體" w:hAnsi="標楷體"/>
        </w:rPr>
        <w:t>40</w:t>
      </w:r>
      <w:r>
        <w:rPr>
          <w:rFonts w:ascii="標楷體" w:eastAsia="標楷體" w:hAnsi="標楷體"/>
        </w:rPr>
        <w:t>到</w:t>
      </w:r>
      <w:r>
        <w:rPr>
          <w:rFonts w:ascii="標楷體" w:eastAsia="標楷體" w:hAnsi="標楷體"/>
        </w:rPr>
        <w:t>50</w:t>
      </w:r>
      <w:r>
        <w:rPr>
          <w:rFonts w:ascii="標楷體" w:eastAsia="標楷體" w:hAnsi="標楷體"/>
        </w:rPr>
        <w:t>萬人，</w:t>
      </w:r>
      <w:r>
        <w:rPr>
          <w:rFonts w:ascii="標楷體" w:eastAsia="標楷體" w:hAnsi="標楷體"/>
        </w:rPr>
        <w:t>2018</w:t>
      </w:r>
      <w:r>
        <w:rPr>
          <w:rFonts w:ascii="標楷體" w:eastAsia="標楷體" w:hAnsi="標楷體"/>
        </w:rPr>
        <w:t>年時已累計超過</w:t>
      </w:r>
      <w:r>
        <w:rPr>
          <w:rFonts w:ascii="標楷體" w:eastAsia="標楷體" w:hAnsi="標楷體"/>
        </w:rPr>
        <w:t>670</w:t>
      </w:r>
      <w:r>
        <w:rPr>
          <w:rFonts w:ascii="標楷體" w:eastAsia="標楷體" w:hAnsi="標楷體"/>
        </w:rPr>
        <w:t>萬人次，更於</w:t>
      </w:r>
      <w:r>
        <w:rPr>
          <w:rFonts w:ascii="標楷體" w:eastAsia="標楷體" w:hAnsi="標楷體"/>
        </w:rPr>
        <w:t>2012</w:t>
      </w:r>
      <w:r>
        <w:rPr>
          <w:rFonts w:ascii="標楷體" w:eastAsia="標楷體" w:hAnsi="標楷體"/>
        </w:rPr>
        <w:t>年底獲得國際宜居城市大會的社會經濟類金質獎榮譽。</w:t>
      </w:r>
    </w:p>
    <w:p w:rsidR="00E147E9" w:rsidRDefault="008E008E">
      <w:pPr>
        <w:pStyle w:val="a7"/>
        <w:numPr>
          <w:ilvl w:val="0"/>
          <w:numId w:val="7"/>
        </w:numPr>
        <w:tabs>
          <w:tab w:val="left" w:pos="1047"/>
        </w:tabs>
        <w:snapToGrid w:val="0"/>
        <w:spacing w:line="360" w:lineRule="auto"/>
      </w:pPr>
      <w:r>
        <w:rPr>
          <w:rFonts w:ascii="標楷體" w:eastAsia="標楷體" w:hAnsi="標楷體"/>
          <w:b/>
        </w:rPr>
        <w:t>活動場域介紹：</w:t>
      </w:r>
    </w:p>
    <w:p w:rsidR="00E147E9" w:rsidRDefault="008E008E">
      <w:pPr>
        <w:pStyle w:val="a7"/>
        <w:tabs>
          <w:tab w:val="left" w:pos="1047"/>
        </w:tabs>
        <w:snapToGrid w:val="0"/>
        <w:spacing w:line="360" w:lineRule="auto"/>
      </w:pPr>
      <w:r>
        <w:rPr>
          <w:rFonts w:ascii="標楷體" w:eastAsia="標楷體" w:hAnsi="標楷體"/>
        </w:rPr>
        <w:t>武</w:t>
      </w:r>
      <w:proofErr w:type="gramStart"/>
      <w:r>
        <w:rPr>
          <w:rFonts w:ascii="標楷體" w:eastAsia="標楷體" w:hAnsi="標楷體"/>
        </w:rPr>
        <w:t>荖</w:t>
      </w:r>
      <w:proofErr w:type="gramEnd"/>
      <w:r>
        <w:rPr>
          <w:rFonts w:ascii="標楷體" w:eastAsia="標楷體" w:hAnsi="標楷體"/>
        </w:rPr>
        <w:t>坑風景區位於宜蘭縣冬山鄉和蘇澳鎮交界處，屬於新城溪水域，河道在此進入平原，展現出特有山水交融的綺麗風光，風景區面積</w:t>
      </w:r>
      <w:r>
        <w:rPr>
          <w:rFonts w:ascii="標楷體" w:eastAsia="標楷體" w:hAnsi="標楷體"/>
        </w:rPr>
        <w:t>400</w:t>
      </w:r>
      <w:r>
        <w:rPr>
          <w:rFonts w:ascii="標楷體" w:eastAsia="標楷體" w:hAnsi="標楷體"/>
        </w:rPr>
        <w:t>公頃，已開發園區面積達</w:t>
      </w:r>
      <w:r>
        <w:rPr>
          <w:rFonts w:ascii="標楷體" w:eastAsia="標楷體" w:hAnsi="標楷體"/>
        </w:rPr>
        <w:t>59.6</w:t>
      </w:r>
      <w:r>
        <w:rPr>
          <w:rFonts w:ascii="標楷體" w:eastAsia="標楷體" w:hAnsi="標楷體"/>
        </w:rPr>
        <w:t>公頃，河道行水區約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公頃，可溯溪、野餐、露營及</w:t>
      </w:r>
      <w:proofErr w:type="gramStart"/>
      <w:r>
        <w:rPr>
          <w:rFonts w:ascii="標楷體" w:eastAsia="標楷體" w:hAnsi="標楷體"/>
        </w:rPr>
        <w:t>健走賞景</w:t>
      </w:r>
      <w:proofErr w:type="gramEnd"/>
      <w:r>
        <w:rPr>
          <w:rFonts w:ascii="標楷體" w:eastAsia="標楷體" w:hAnsi="標楷體"/>
        </w:rPr>
        <w:t>等多元化休閒遊憩場所。</w:t>
      </w:r>
    </w:p>
    <w:p w:rsidR="00E147E9" w:rsidRDefault="008E008E">
      <w:pPr>
        <w:pStyle w:val="a7"/>
        <w:tabs>
          <w:tab w:val="left" w:pos="1047"/>
        </w:tabs>
        <w:snapToGrid w:val="0"/>
        <w:spacing w:line="360" w:lineRule="auto"/>
      </w:pPr>
      <w:r>
        <w:rPr>
          <w:rFonts w:ascii="標楷體" w:eastAsia="標楷體" w:hAnsi="標楷體"/>
        </w:rPr>
        <w:t>武</w:t>
      </w:r>
      <w:proofErr w:type="gramStart"/>
      <w:r>
        <w:rPr>
          <w:rFonts w:ascii="標楷體" w:eastAsia="標楷體" w:hAnsi="標楷體"/>
        </w:rPr>
        <w:t>荖</w:t>
      </w:r>
      <w:proofErr w:type="gramEnd"/>
      <w:r>
        <w:rPr>
          <w:rFonts w:ascii="標楷體" w:eastAsia="標楷體" w:hAnsi="標楷體"/>
        </w:rPr>
        <w:t>坑地勢平坦</w:t>
      </w:r>
      <w:proofErr w:type="gramStart"/>
      <w:r>
        <w:rPr>
          <w:rFonts w:ascii="標楷體" w:eastAsia="標楷體" w:hAnsi="標楷體"/>
        </w:rPr>
        <w:t>開闊、蒼翠</w:t>
      </w:r>
      <w:proofErr w:type="gramEnd"/>
      <w:r>
        <w:rPr>
          <w:rFonts w:ascii="標楷體" w:eastAsia="標楷體" w:hAnsi="標楷體"/>
        </w:rPr>
        <w:t>的草坪，與完善的休閒設施，讓這裡成為舉辦『綠色博覽會』的場地，約在每年的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月舉辦，吸引的大批遊客前往參觀。</w:t>
      </w:r>
    </w:p>
    <w:p w:rsidR="00E147E9" w:rsidRDefault="008E008E">
      <w:pPr>
        <w:pStyle w:val="a7"/>
        <w:numPr>
          <w:ilvl w:val="0"/>
          <w:numId w:val="7"/>
        </w:numPr>
        <w:tabs>
          <w:tab w:val="left" w:pos="1047"/>
        </w:tabs>
        <w:snapToGrid w:val="0"/>
        <w:spacing w:line="360" w:lineRule="auto"/>
      </w:pPr>
      <w:proofErr w:type="gramStart"/>
      <w:r>
        <w:rPr>
          <w:rFonts w:ascii="標楷體" w:eastAsia="標楷體" w:hAnsi="標楷體"/>
          <w:b/>
        </w:rPr>
        <w:t>綠博活動</w:t>
      </w:r>
      <w:proofErr w:type="gramEnd"/>
      <w:r>
        <w:rPr>
          <w:rFonts w:ascii="標楷體" w:eastAsia="標楷體" w:hAnsi="標楷體"/>
          <w:b/>
        </w:rPr>
        <w:t>內容：</w:t>
      </w:r>
    </w:p>
    <w:p w:rsidR="00E147E9" w:rsidRDefault="008E008E">
      <w:pPr>
        <w:pStyle w:val="Standard"/>
        <w:snapToGrid w:val="0"/>
        <w:spacing w:line="360" w:lineRule="auto"/>
        <w:ind w:left="425"/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活動日期：</w:t>
      </w:r>
      <w:r>
        <w:rPr>
          <w:rFonts w:ascii="標楷體" w:eastAsia="標楷體" w:hAnsi="標楷體"/>
        </w:rPr>
        <w:t>2020/3/28~5/10</w:t>
      </w:r>
      <w:r>
        <w:rPr>
          <w:rFonts w:ascii="標楷體" w:eastAsia="標楷體" w:hAnsi="標楷體"/>
        </w:rPr>
        <w:t>，共</w:t>
      </w:r>
      <w:r>
        <w:rPr>
          <w:rFonts w:ascii="標楷體" w:eastAsia="標楷體" w:hAnsi="標楷體"/>
        </w:rPr>
        <w:t>44</w:t>
      </w:r>
      <w:r>
        <w:rPr>
          <w:rFonts w:ascii="標楷體" w:eastAsia="標楷體" w:hAnsi="標楷體"/>
        </w:rPr>
        <w:t>天。</w:t>
      </w:r>
    </w:p>
    <w:p w:rsidR="00E147E9" w:rsidRDefault="008E008E">
      <w:pPr>
        <w:pStyle w:val="Standard"/>
        <w:snapToGrid w:val="0"/>
        <w:spacing w:line="360" w:lineRule="auto"/>
        <w:ind w:left="425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活動地點：蘇澳武</w:t>
      </w:r>
      <w:proofErr w:type="gramStart"/>
      <w:r>
        <w:rPr>
          <w:rFonts w:ascii="標楷體" w:eastAsia="標楷體" w:hAnsi="標楷體"/>
        </w:rPr>
        <w:t>荖</w:t>
      </w:r>
      <w:proofErr w:type="gramEnd"/>
      <w:r>
        <w:rPr>
          <w:rFonts w:ascii="標楷體" w:eastAsia="標楷體" w:hAnsi="標楷體"/>
        </w:rPr>
        <w:t>坑風景區。</w:t>
      </w:r>
    </w:p>
    <w:p w:rsidR="00E147E9" w:rsidRDefault="008E008E">
      <w:pPr>
        <w:pStyle w:val="Standard"/>
        <w:snapToGrid w:val="0"/>
        <w:spacing w:line="360" w:lineRule="auto"/>
        <w:ind w:left="425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活動內容：</w:t>
      </w:r>
    </w:p>
    <w:p w:rsidR="00E147E9" w:rsidRDefault="008E008E">
      <w:pPr>
        <w:pStyle w:val="Standard"/>
        <w:snapToGrid w:val="0"/>
        <w:spacing w:line="360" w:lineRule="auto"/>
        <w:ind w:left="425"/>
      </w:pPr>
      <w:r>
        <w:rPr>
          <w:rFonts w:ascii="標楷體" w:eastAsia="標楷體" w:hAnsi="標楷體"/>
        </w:rPr>
        <w:t>規劃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大主題展</w:t>
      </w:r>
      <w:r>
        <w:rPr>
          <w:rFonts w:ascii="標楷體" w:eastAsia="標楷體" w:hAnsi="標楷體"/>
        </w:rPr>
        <w:t>區，分別為：</w:t>
      </w:r>
    </w:p>
    <w:p w:rsidR="00E147E9" w:rsidRDefault="008E008E">
      <w:pPr>
        <w:pStyle w:val="Standard"/>
        <w:numPr>
          <w:ilvl w:val="0"/>
          <w:numId w:val="20"/>
        </w:numPr>
        <w:snapToGrid w:val="0"/>
        <w:spacing w:line="360" w:lineRule="auto"/>
        <w:ind w:left="797"/>
      </w:pPr>
      <w:proofErr w:type="gramStart"/>
      <w:r>
        <w:rPr>
          <w:rFonts w:ascii="標楷體" w:eastAsia="標楷體" w:hAnsi="標楷體"/>
        </w:rPr>
        <w:t>窩聚</w:t>
      </w:r>
      <w:proofErr w:type="gramEnd"/>
      <w:r>
        <w:rPr>
          <w:rFonts w:ascii="標楷體" w:eastAsia="標楷體" w:hAnsi="標楷體"/>
        </w:rPr>
        <w:t>：自導式大型</w:t>
      </w:r>
      <w:proofErr w:type="gramStart"/>
      <w:r>
        <w:rPr>
          <w:rFonts w:ascii="標楷體" w:eastAsia="標楷體" w:hAnsi="標楷體"/>
        </w:rPr>
        <w:t>生態遊具體驗</w:t>
      </w:r>
      <w:proofErr w:type="gramEnd"/>
      <w:r>
        <w:rPr>
          <w:rFonts w:ascii="標楷體" w:eastAsia="標楷體" w:hAnsi="標楷體"/>
        </w:rPr>
        <w:t>區、農村景觀營造區及</w:t>
      </w:r>
      <w:proofErr w:type="gramStart"/>
      <w:r>
        <w:rPr>
          <w:rFonts w:ascii="標楷體" w:eastAsia="標楷體" w:hAnsi="標楷體"/>
        </w:rPr>
        <w:t>農村創藝空間</w:t>
      </w:r>
      <w:proofErr w:type="gramEnd"/>
      <w:r>
        <w:rPr>
          <w:rFonts w:ascii="標楷體" w:eastAsia="標楷體" w:hAnsi="標楷體"/>
        </w:rPr>
        <w:t>。</w:t>
      </w:r>
    </w:p>
    <w:p w:rsidR="00E147E9" w:rsidRDefault="008E008E">
      <w:pPr>
        <w:pStyle w:val="Standard"/>
        <w:numPr>
          <w:ilvl w:val="0"/>
          <w:numId w:val="11"/>
        </w:numPr>
        <w:snapToGrid w:val="0"/>
        <w:spacing w:line="360" w:lineRule="auto"/>
        <w:ind w:left="797"/>
      </w:pPr>
      <w:r>
        <w:rPr>
          <w:rFonts w:ascii="標楷體" w:eastAsia="標楷體" w:hAnsi="標楷體"/>
        </w:rPr>
        <w:t>多元民族文化區：新住民及客家等多元文化推廣。</w:t>
      </w:r>
    </w:p>
    <w:p w:rsidR="00E147E9" w:rsidRDefault="008E008E">
      <w:pPr>
        <w:pStyle w:val="Standard"/>
        <w:numPr>
          <w:ilvl w:val="0"/>
          <w:numId w:val="11"/>
        </w:numPr>
        <w:snapToGrid w:val="0"/>
        <w:spacing w:line="360" w:lineRule="auto"/>
        <w:ind w:left="797"/>
      </w:pPr>
      <w:r>
        <w:rPr>
          <w:rFonts w:ascii="標楷體" w:eastAsia="標楷體" w:hAnsi="標楷體"/>
        </w:rPr>
        <w:t>無所不能館：</w:t>
      </w:r>
      <w:r>
        <w:rPr>
          <w:rFonts w:ascii="標楷體" w:eastAsia="標楷體" w:hAnsi="標楷體"/>
          <w:bCs/>
        </w:rPr>
        <w:t>展區將透過各種有趣的能源遊戲、發電互動裝置</w:t>
      </w:r>
      <w:r>
        <w:rPr>
          <w:rFonts w:ascii="標楷體" w:eastAsia="標楷體" w:hAnsi="標楷體"/>
        </w:rPr>
        <w:t>，從能源消耗起始探討，介紹各種能源、可再生能源。</w:t>
      </w:r>
    </w:p>
    <w:p w:rsidR="00E147E9" w:rsidRDefault="008E008E">
      <w:pPr>
        <w:pStyle w:val="Standard"/>
        <w:numPr>
          <w:ilvl w:val="0"/>
          <w:numId w:val="11"/>
        </w:numPr>
        <w:snapToGrid w:val="0"/>
        <w:spacing w:line="360" w:lineRule="auto"/>
        <w:ind w:left="797"/>
      </w:pPr>
      <w:r>
        <w:rPr>
          <w:rFonts w:ascii="標楷體" w:eastAsia="標楷體" w:hAnsi="標楷體"/>
        </w:rPr>
        <w:t>永續農業實驗室：種植宜蘭在地當季蔬果、作物、使用自然有機方式農作，展示宜蘭在地嚴選作物與農村風情。</w:t>
      </w:r>
    </w:p>
    <w:p w:rsidR="00E147E9" w:rsidRDefault="008E008E">
      <w:pPr>
        <w:pStyle w:val="Standard"/>
        <w:numPr>
          <w:ilvl w:val="0"/>
          <w:numId w:val="11"/>
        </w:numPr>
        <w:snapToGrid w:val="0"/>
        <w:spacing w:line="360" w:lineRule="auto"/>
        <w:ind w:left="797"/>
      </w:pPr>
      <w:r>
        <w:rPr>
          <w:rFonts w:ascii="標楷體" w:eastAsia="標楷體" w:hAnsi="標楷體"/>
        </w:rPr>
        <w:t>菇</w:t>
      </w:r>
      <w:proofErr w:type="gramStart"/>
      <w:r>
        <w:rPr>
          <w:rFonts w:ascii="標楷體" w:eastAsia="標楷體" w:hAnsi="標楷體"/>
        </w:rPr>
        <w:t>菇</w:t>
      </w:r>
      <w:proofErr w:type="gramEnd"/>
      <w:r>
        <w:rPr>
          <w:rFonts w:ascii="標楷體" w:eastAsia="標楷體" w:hAnsi="標楷體"/>
        </w:rPr>
        <w:t>森林館：規劃多種木材探索活動及闖關遊戲，林下經濟作物的體驗推廣。</w:t>
      </w:r>
    </w:p>
    <w:p w:rsidR="00E147E9" w:rsidRDefault="008E008E">
      <w:pPr>
        <w:pStyle w:val="Standard"/>
        <w:numPr>
          <w:ilvl w:val="0"/>
          <w:numId w:val="11"/>
        </w:numPr>
        <w:snapToGrid w:val="0"/>
        <w:spacing w:line="360" w:lineRule="auto"/>
        <w:ind w:left="797"/>
      </w:pPr>
      <w:proofErr w:type="gramStart"/>
      <w:r>
        <w:rPr>
          <w:rFonts w:ascii="標楷體" w:eastAsia="標楷體" w:hAnsi="標楷體"/>
        </w:rPr>
        <w:t>農探集</w:t>
      </w:r>
      <w:proofErr w:type="gramEnd"/>
      <w:r>
        <w:rPr>
          <w:rFonts w:ascii="標楷體" w:eastAsia="標楷體" w:hAnsi="標楷體"/>
        </w:rPr>
        <w:t>：</w:t>
      </w:r>
      <w:proofErr w:type="gramStart"/>
      <w:r>
        <w:rPr>
          <w:rFonts w:ascii="標楷體" w:eastAsia="標楷體" w:hAnsi="標楷體"/>
        </w:rPr>
        <w:t>建立休區特色</w:t>
      </w:r>
      <w:proofErr w:type="gramEnd"/>
      <w:r>
        <w:rPr>
          <w:rFonts w:ascii="標楷體" w:eastAsia="標楷體" w:hAnsi="標楷體"/>
        </w:rPr>
        <w:t>市集並</w:t>
      </w:r>
      <w:proofErr w:type="gramStart"/>
      <w:r>
        <w:rPr>
          <w:rFonts w:ascii="標楷體" w:eastAsia="標楷體" w:hAnsi="標楷體"/>
        </w:rPr>
        <w:t>提升休區特色</w:t>
      </w:r>
      <w:proofErr w:type="gramEnd"/>
      <w:r>
        <w:rPr>
          <w:rFonts w:ascii="標楷體" w:eastAsia="標楷體" w:hAnsi="標楷體"/>
        </w:rPr>
        <w:t>與形象，並結合遊程規劃將帶動人潮</w:t>
      </w:r>
      <w:proofErr w:type="gramStart"/>
      <w:r>
        <w:rPr>
          <w:rFonts w:ascii="標楷體" w:eastAsia="標楷體" w:hAnsi="標楷體"/>
        </w:rPr>
        <w:t>至休區</w:t>
      </w:r>
      <w:proofErr w:type="gramEnd"/>
      <w:r>
        <w:rPr>
          <w:rFonts w:ascii="標楷體" w:eastAsia="標楷體" w:hAnsi="標楷體"/>
        </w:rPr>
        <w:t>體驗，以達永續土地與地方創生之目標。</w:t>
      </w:r>
    </w:p>
    <w:p w:rsidR="00E147E9" w:rsidRDefault="008E008E">
      <w:pPr>
        <w:pStyle w:val="Standard"/>
        <w:numPr>
          <w:ilvl w:val="0"/>
          <w:numId w:val="11"/>
        </w:numPr>
        <w:snapToGrid w:val="0"/>
        <w:spacing w:line="360" w:lineRule="auto"/>
        <w:ind w:left="797"/>
      </w:pPr>
      <w:r>
        <w:rPr>
          <w:rFonts w:ascii="標楷體" w:eastAsia="標楷體" w:hAnsi="標楷體"/>
        </w:rPr>
        <w:t>台灣物產館：推廣宜蘭在地嚴選品牌，</w:t>
      </w:r>
      <w:proofErr w:type="gramStart"/>
      <w:r>
        <w:rPr>
          <w:rFonts w:ascii="標楷體" w:eastAsia="標楷體" w:hAnsi="標楷體"/>
        </w:rPr>
        <w:t>食農教育</w:t>
      </w:r>
      <w:proofErr w:type="gramEnd"/>
      <w:r>
        <w:rPr>
          <w:rFonts w:ascii="標楷體" w:eastAsia="標楷體" w:hAnsi="標楷體"/>
        </w:rPr>
        <w:t>體驗活動，農業達人小學</w:t>
      </w:r>
      <w:r>
        <w:rPr>
          <w:rFonts w:ascii="標楷體" w:eastAsia="標楷體" w:hAnsi="標楷體"/>
        </w:rPr>
        <w:lastRenderedPageBreak/>
        <w:t>堂。</w:t>
      </w:r>
    </w:p>
    <w:p w:rsidR="00E147E9" w:rsidRDefault="008E008E">
      <w:pPr>
        <w:pStyle w:val="Standard"/>
        <w:numPr>
          <w:ilvl w:val="0"/>
          <w:numId w:val="11"/>
        </w:numPr>
        <w:snapToGrid w:val="0"/>
        <w:spacing w:line="360" w:lineRule="auto"/>
        <w:ind w:left="797"/>
      </w:pPr>
      <w:r>
        <w:rPr>
          <w:rFonts w:ascii="標楷體" w:eastAsia="標楷體" w:hAnsi="標楷體"/>
        </w:rPr>
        <w:t>生物同學會：規劃體驗課程及互動遊戲，帶領您</w:t>
      </w:r>
      <w:proofErr w:type="gramStart"/>
      <w:r>
        <w:rPr>
          <w:rFonts w:ascii="標楷體" w:eastAsia="標楷體" w:hAnsi="標楷體"/>
        </w:rPr>
        <w:t>認識淺山動物</w:t>
      </w:r>
      <w:proofErr w:type="gramEnd"/>
      <w:r>
        <w:rPr>
          <w:rFonts w:ascii="標楷體" w:eastAsia="標楷體" w:hAnsi="標楷體"/>
        </w:rPr>
        <w:t>生態，並一起將消失的</w:t>
      </w:r>
      <w:proofErr w:type="gramStart"/>
      <w:r>
        <w:rPr>
          <w:rFonts w:ascii="標楷體" w:eastAsia="標楷體" w:hAnsi="標楷體"/>
        </w:rPr>
        <w:t>淺山動物們找</w:t>
      </w:r>
      <w:proofErr w:type="gramEnd"/>
      <w:r>
        <w:rPr>
          <w:rFonts w:ascii="標楷體" w:eastAsia="標楷體" w:hAnsi="標楷體"/>
        </w:rPr>
        <w:t>回來，從玩樂中學習生物多樣性對人類的重要性。</w:t>
      </w:r>
    </w:p>
    <w:p w:rsidR="00E147E9" w:rsidRDefault="008E008E">
      <w:pPr>
        <w:pStyle w:val="Standard"/>
        <w:numPr>
          <w:ilvl w:val="0"/>
          <w:numId w:val="11"/>
        </w:numPr>
        <w:snapToGrid w:val="0"/>
        <w:spacing w:line="360" w:lineRule="auto"/>
        <w:ind w:left="797"/>
      </w:pPr>
      <w:r>
        <w:rPr>
          <w:rFonts w:ascii="標楷體" w:eastAsia="標楷體" w:hAnsi="標楷體"/>
        </w:rPr>
        <w:t>海洋學校：推廣海洋永續保育與宜蘭漁業介紹。</w:t>
      </w:r>
    </w:p>
    <w:p w:rsidR="00E147E9" w:rsidRDefault="008E008E">
      <w:pPr>
        <w:pStyle w:val="Standard"/>
        <w:numPr>
          <w:ilvl w:val="0"/>
          <w:numId w:val="11"/>
        </w:numPr>
        <w:snapToGrid w:val="0"/>
        <w:spacing w:line="360" w:lineRule="auto"/>
        <w:ind w:left="797"/>
      </w:pPr>
      <w:r>
        <w:rPr>
          <w:rFonts w:ascii="標楷體" w:eastAsia="標楷體" w:hAnsi="標楷體"/>
        </w:rPr>
        <w:t>原野樂園：大型竹製樂器展示，駐村</w:t>
      </w:r>
      <w:proofErr w:type="gramStart"/>
      <w:r>
        <w:rPr>
          <w:rFonts w:ascii="標楷體" w:eastAsia="標楷體" w:hAnsi="標楷體"/>
        </w:rPr>
        <w:t>藝術文創及</w:t>
      </w:r>
      <w:proofErr w:type="gramEnd"/>
      <w:r>
        <w:rPr>
          <w:rFonts w:ascii="標楷體" w:eastAsia="標楷體" w:hAnsi="標楷體"/>
        </w:rPr>
        <w:t>部落廚房等原民體驗。</w:t>
      </w:r>
    </w:p>
    <w:p w:rsidR="00E147E9" w:rsidRDefault="008E008E">
      <w:pPr>
        <w:pStyle w:val="Standard"/>
        <w:numPr>
          <w:ilvl w:val="0"/>
          <w:numId w:val="11"/>
        </w:numPr>
        <w:snapToGrid w:val="0"/>
        <w:spacing w:line="360" w:lineRule="auto"/>
        <w:ind w:left="797"/>
      </w:pPr>
      <w:r>
        <w:rPr>
          <w:rFonts w:ascii="標楷體" w:eastAsia="標楷體" w:hAnsi="標楷體"/>
        </w:rPr>
        <w:t>大地劇場：規劃適合親子共賞之表演節目，提供縣內優質表演團隊，多元文化團體展演舞台。</w:t>
      </w:r>
    </w:p>
    <w:p w:rsidR="00E147E9" w:rsidRDefault="008E008E">
      <w:pPr>
        <w:pStyle w:val="Standard"/>
        <w:numPr>
          <w:ilvl w:val="0"/>
          <w:numId w:val="11"/>
        </w:numPr>
        <w:snapToGrid w:val="0"/>
        <w:spacing w:line="360" w:lineRule="auto"/>
        <w:ind w:left="797"/>
      </w:pPr>
      <w:proofErr w:type="gramStart"/>
      <w:r>
        <w:rPr>
          <w:rFonts w:ascii="標楷體" w:eastAsia="標楷體" w:hAnsi="標楷體"/>
        </w:rPr>
        <w:t>勇闖綠世界</w:t>
      </w:r>
      <w:proofErr w:type="gramEnd"/>
      <w:r>
        <w:rPr>
          <w:rFonts w:ascii="標楷體" w:eastAsia="標楷體" w:hAnsi="標楷體"/>
        </w:rPr>
        <w:t>：規劃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個貨櫃堆疊的大型遊憩裝置，結合景觀、山訓、繩索、穿牆等趣味元素的闖關遊戲。</w:t>
      </w:r>
    </w:p>
    <w:p w:rsidR="00E147E9" w:rsidRDefault="008E008E">
      <w:pPr>
        <w:pStyle w:val="a7"/>
        <w:numPr>
          <w:ilvl w:val="0"/>
          <w:numId w:val="7"/>
        </w:numPr>
        <w:tabs>
          <w:tab w:val="left" w:pos="1047"/>
        </w:tabs>
        <w:snapToGrid w:val="0"/>
        <w:spacing w:line="360" w:lineRule="auto"/>
      </w:pPr>
      <w:r>
        <w:rPr>
          <w:rFonts w:ascii="標楷體" w:eastAsia="標楷體" w:hAnsi="標楷體"/>
          <w:b/>
        </w:rPr>
        <w:t>優惠辦法：</w:t>
      </w:r>
    </w:p>
    <w:p w:rsidR="00E147E9" w:rsidRDefault="008E008E">
      <w:pPr>
        <w:pStyle w:val="a7"/>
        <w:numPr>
          <w:ilvl w:val="0"/>
          <w:numId w:val="21"/>
        </w:numPr>
        <w:snapToGrid w:val="0"/>
        <w:spacing w:line="360" w:lineRule="auto"/>
      </w:pPr>
      <w:r>
        <w:rPr>
          <w:rFonts w:ascii="標楷體" w:eastAsia="標楷體" w:hAnsi="標楷體"/>
        </w:rPr>
        <w:t>優惠價格：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00</w:t>
      </w:r>
      <w:r>
        <w:rPr>
          <w:rFonts w:ascii="標楷體" w:eastAsia="標楷體" w:hAnsi="標楷體"/>
        </w:rPr>
        <w:t>元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張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原價</w:t>
      </w:r>
      <w:r>
        <w:rPr>
          <w:rFonts w:ascii="標楷體" w:eastAsia="標楷體" w:hAnsi="標楷體"/>
        </w:rPr>
        <w:t>120</w:t>
      </w:r>
      <w:r>
        <w:rPr>
          <w:rFonts w:ascii="標楷體" w:eastAsia="標楷體" w:hAnsi="標楷體"/>
        </w:rPr>
        <w:t>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E147E9" w:rsidRDefault="008E008E">
      <w:pPr>
        <w:pStyle w:val="a7"/>
        <w:numPr>
          <w:ilvl w:val="0"/>
          <w:numId w:val="12"/>
        </w:numPr>
        <w:snapToGrid w:val="0"/>
        <w:spacing w:line="360" w:lineRule="auto"/>
      </w:pPr>
      <w:r>
        <w:rPr>
          <w:rFonts w:ascii="標楷體" w:eastAsia="標楷體" w:hAnsi="標楷體"/>
        </w:rPr>
        <w:t>優惠對象：全國學校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不含空中大學及補習班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</w:t>
      </w:r>
      <w:proofErr w:type="gramStart"/>
      <w:r>
        <w:rPr>
          <w:rFonts w:ascii="標楷體" w:eastAsia="標楷體" w:hAnsi="標楷體"/>
        </w:rPr>
        <w:t>於綠博</w:t>
      </w:r>
      <w:proofErr w:type="gramEnd"/>
      <w:r>
        <w:rPr>
          <w:rFonts w:ascii="標楷體" w:eastAsia="標楷體" w:hAnsi="標楷體"/>
        </w:rPr>
        <w:t>期間以班級、系所或學年為單位進行戶外教學參訪，每批次</w:t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/>
        </w:rPr>
        <w:t>人或以上。</w:t>
      </w:r>
    </w:p>
    <w:p w:rsidR="00E147E9" w:rsidRDefault="008E008E">
      <w:pPr>
        <w:pStyle w:val="a7"/>
        <w:numPr>
          <w:ilvl w:val="0"/>
          <w:numId w:val="12"/>
        </w:numPr>
        <w:snapToGrid w:val="0"/>
        <w:spacing w:line="360" w:lineRule="auto"/>
      </w:pPr>
      <w:r>
        <w:rPr>
          <w:rFonts w:ascii="標楷體" w:eastAsia="標楷體" w:hAnsi="標楷體"/>
        </w:rPr>
        <w:t>優惠限制：票</w:t>
      </w:r>
      <w:proofErr w:type="gramStart"/>
      <w:r>
        <w:rPr>
          <w:rFonts w:ascii="標楷體" w:eastAsia="標楷體" w:hAnsi="標楷體"/>
        </w:rPr>
        <w:t>券</w:t>
      </w:r>
      <w:proofErr w:type="gramEnd"/>
      <w:r>
        <w:rPr>
          <w:rFonts w:ascii="標楷體" w:eastAsia="標楷體" w:hAnsi="標楷體"/>
        </w:rPr>
        <w:t>適用對象為學生，陪同老師及行政人員經申請確認後可享</w:t>
      </w:r>
    </w:p>
    <w:p w:rsidR="00E147E9" w:rsidRDefault="008E008E">
      <w:pPr>
        <w:pStyle w:val="a7"/>
        <w:snapToGrid w:val="0"/>
        <w:spacing w:line="360" w:lineRule="auto"/>
        <w:ind w:left="905"/>
      </w:pPr>
      <w:r>
        <w:rPr>
          <w:rFonts w:ascii="標楷體" w:eastAsia="標楷體" w:hAnsi="標楷體"/>
        </w:rPr>
        <w:t>免費入園優惠。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不含家長及志工</w:t>
      </w:r>
      <w:r>
        <w:rPr>
          <w:rFonts w:ascii="標楷體" w:eastAsia="標楷體" w:hAnsi="標楷體"/>
        </w:rPr>
        <w:t>)</w:t>
      </w:r>
    </w:p>
    <w:p w:rsidR="00E147E9" w:rsidRDefault="008E008E">
      <w:pPr>
        <w:pStyle w:val="a7"/>
        <w:numPr>
          <w:ilvl w:val="0"/>
          <w:numId w:val="12"/>
        </w:numPr>
        <w:snapToGrid w:val="0"/>
        <w:spacing w:line="360" w:lineRule="auto"/>
      </w:pPr>
      <w:r>
        <w:rPr>
          <w:rFonts w:ascii="標楷體" w:eastAsia="標楷體" w:hAnsi="標楷體"/>
        </w:rPr>
        <w:t>優惠方式：由學校或系所回傳預購表單，或以正式公文函復告知本會預計入園時間及入園人數等相關資訊。</w:t>
      </w:r>
    </w:p>
    <w:p w:rsidR="00E147E9" w:rsidRDefault="008E008E">
      <w:pPr>
        <w:pStyle w:val="a7"/>
        <w:numPr>
          <w:ilvl w:val="0"/>
          <w:numId w:val="12"/>
        </w:numPr>
        <w:snapToGrid w:val="0"/>
        <w:spacing w:line="360" w:lineRule="auto"/>
      </w:pPr>
      <w:r>
        <w:rPr>
          <w:rFonts w:ascii="標楷體" w:eastAsia="標楷體" w:hAnsi="標楷體"/>
        </w:rPr>
        <w:t>購票方式：由學校於參訪</w:t>
      </w:r>
      <w:proofErr w:type="gramStart"/>
      <w:r>
        <w:rPr>
          <w:rFonts w:ascii="標楷體" w:eastAsia="標楷體" w:hAnsi="標楷體"/>
        </w:rPr>
        <w:t>當日持本會</w:t>
      </w:r>
      <w:proofErr w:type="gramEnd"/>
      <w:r>
        <w:rPr>
          <w:rFonts w:ascii="標楷體" w:eastAsia="標楷體" w:hAnsi="標楷體"/>
        </w:rPr>
        <w:t>回函至園區售票處依所需數量購買實</w:t>
      </w:r>
    </w:p>
    <w:p w:rsidR="00E147E9" w:rsidRDefault="008E008E">
      <w:pPr>
        <w:pStyle w:val="a7"/>
        <w:snapToGrid w:val="0"/>
        <w:spacing w:line="360" w:lineRule="auto"/>
        <w:ind w:left="905"/>
      </w:pPr>
      <w:r>
        <w:rPr>
          <w:rFonts w:ascii="標楷體" w:eastAsia="標楷體" w:hAnsi="標楷體"/>
        </w:rPr>
        <w:t>體票</w:t>
      </w:r>
      <w:proofErr w:type="gramStart"/>
      <w:r>
        <w:rPr>
          <w:rFonts w:ascii="標楷體" w:eastAsia="標楷體" w:hAnsi="標楷體"/>
        </w:rPr>
        <w:t>券</w:t>
      </w:r>
      <w:proofErr w:type="gramEnd"/>
      <w:r>
        <w:rPr>
          <w:rFonts w:ascii="標楷體" w:eastAsia="標楷體" w:hAnsi="標楷體"/>
        </w:rPr>
        <w:t>，本會不提供預先匯款及郵寄運送等服務。</w:t>
      </w:r>
    </w:p>
    <w:p w:rsidR="00E147E9" w:rsidRDefault="008E008E">
      <w:pPr>
        <w:pStyle w:val="a7"/>
        <w:numPr>
          <w:ilvl w:val="0"/>
          <w:numId w:val="12"/>
        </w:numPr>
        <w:snapToGrid w:val="0"/>
        <w:spacing w:line="360" w:lineRule="auto"/>
      </w:pPr>
      <w:r>
        <w:rPr>
          <w:rFonts w:ascii="標楷體" w:eastAsia="標楷體" w:hAnsi="標楷體"/>
        </w:rPr>
        <w:t>優惠票</w:t>
      </w:r>
      <w:proofErr w:type="gramStart"/>
      <w:r>
        <w:rPr>
          <w:rFonts w:ascii="標楷體" w:eastAsia="標楷體" w:hAnsi="標楷體"/>
        </w:rPr>
        <w:t>券</w:t>
      </w:r>
      <w:proofErr w:type="gramEnd"/>
      <w:r>
        <w:rPr>
          <w:rFonts w:ascii="標楷體" w:eastAsia="標楷體" w:hAnsi="標楷體"/>
        </w:rPr>
        <w:t>經本會售出後不予退換票。</w:t>
      </w:r>
    </w:p>
    <w:p w:rsidR="00E147E9" w:rsidRDefault="008E008E">
      <w:pPr>
        <w:pStyle w:val="a7"/>
        <w:numPr>
          <w:ilvl w:val="0"/>
          <w:numId w:val="12"/>
        </w:numPr>
        <w:snapToGrid w:val="0"/>
        <w:spacing w:line="360" w:lineRule="auto"/>
      </w:pPr>
      <w:r>
        <w:rPr>
          <w:rFonts w:ascii="標楷體" w:eastAsia="標楷體" w:hAnsi="標楷體"/>
        </w:rPr>
        <w:t>可免費入園者：</w:t>
      </w:r>
    </w:p>
    <w:p w:rsidR="00E147E9" w:rsidRDefault="008E008E">
      <w:pPr>
        <w:pStyle w:val="a7"/>
        <w:numPr>
          <w:ilvl w:val="0"/>
          <w:numId w:val="22"/>
        </w:numPr>
        <w:snapToGrid w:val="0"/>
        <w:spacing w:line="360" w:lineRule="auto"/>
      </w:pPr>
      <w:r>
        <w:rPr>
          <w:rFonts w:ascii="標楷體" w:eastAsia="標楷體" w:hAnsi="標楷體"/>
        </w:rPr>
        <w:t>身高</w:t>
      </w:r>
      <w:r>
        <w:rPr>
          <w:rFonts w:ascii="標楷體" w:eastAsia="標楷體" w:hAnsi="標楷體"/>
        </w:rPr>
        <w:t>115</w:t>
      </w:r>
      <w:r>
        <w:rPr>
          <w:rFonts w:ascii="標楷體" w:eastAsia="標楷體" w:hAnsi="標楷體"/>
        </w:rPr>
        <w:t>公分以下，或未滿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足歲【</w:t>
      </w:r>
      <w:r>
        <w:rPr>
          <w:rFonts w:ascii="標楷體" w:eastAsia="標楷體" w:hAnsi="標楷體"/>
        </w:rPr>
        <w:t>101/12/31</w:t>
      </w:r>
      <w:r>
        <w:rPr>
          <w:rFonts w:ascii="標楷體" w:eastAsia="標楷體" w:hAnsi="標楷體"/>
        </w:rPr>
        <w:t>以後出生】孩童，入園時需出示證明文件。</w:t>
      </w:r>
    </w:p>
    <w:p w:rsidR="00E147E9" w:rsidRDefault="008E008E">
      <w:pPr>
        <w:pStyle w:val="a7"/>
        <w:numPr>
          <w:ilvl w:val="0"/>
          <w:numId w:val="18"/>
        </w:numPr>
        <w:snapToGrid w:val="0"/>
        <w:spacing w:line="360" w:lineRule="auto"/>
      </w:pPr>
      <w:r>
        <w:rPr>
          <w:rFonts w:ascii="標楷體" w:eastAsia="標楷體" w:hAnsi="標楷體"/>
        </w:rPr>
        <w:t>領有身心障礙手冊者及必要陪伴者一名，入園時需出示該證。</w:t>
      </w:r>
    </w:p>
    <w:p w:rsidR="00E147E9" w:rsidRDefault="00E147E9">
      <w:pPr>
        <w:pStyle w:val="Standard"/>
        <w:snapToGrid w:val="0"/>
        <w:spacing w:line="360" w:lineRule="auto"/>
        <w:rPr>
          <w:rFonts w:ascii="標楷體" w:eastAsia="標楷體" w:hAnsi="標楷體"/>
          <w:b/>
          <w:color w:val="000000"/>
        </w:rPr>
      </w:pPr>
    </w:p>
    <w:p w:rsidR="00E147E9" w:rsidRDefault="00E147E9">
      <w:pPr>
        <w:pStyle w:val="Standard"/>
        <w:snapToGrid w:val="0"/>
        <w:spacing w:line="360" w:lineRule="auto"/>
        <w:rPr>
          <w:rFonts w:ascii="標楷體" w:eastAsia="標楷體" w:hAnsi="標楷體"/>
          <w:b/>
          <w:color w:val="000000"/>
        </w:rPr>
      </w:pPr>
    </w:p>
    <w:p w:rsidR="00E147E9" w:rsidRDefault="00E147E9">
      <w:pPr>
        <w:pStyle w:val="Standard"/>
        <w:snapToGrid w:val="0"/>
        <w:spacing w:line="360" w:lineRule="auto"/>
        <w:rPr>
          <w:rFonts w:ascii="標楷體" w:eastAsia="標楷體" w:hAnsi="標楷體"/>
          <w:b/>
          <w:color w:val="000000"/>
        </w:rPr>
      </w:pPr>
    </w:p>
    <w:p w:rsidR="00E147E9" w:rsidRDefault="00E147E9">
      <w:pPr>
        <w:pStyle w:val="Standard"/>
        <w:snapToGrid w:val="0"/>
        <w:spacing w:line="360" w:lineRule="auto"/>
        <w:rPr>
          <w:rFonts w:ascii="標楷體" w:eastAsia="標楷體" w:hAnsi="標楷體"/>
          <w:b/>
          <w:color w:val="000000"/>
        </w:rPr>
      </w:pPr>
    </w:p>
    <w:p w:rsidR="00E147E9" w:rsidRDefault="00E147E9">
      <w:pPr>
        <w:pStyle w:val="Standard"/>
        <w:snapToGrid w:val="0"/>
        <w:spacing w:line="360" w:lineRule="auto"/>
        <w:rPr>
          <w:rFonts w:ascii="標楷體" w:eastAsia="標楷體" w:hAnsi="標楷體"/>
          <w:b/>
          <w:color w:val="000000"/>
        </w:rPr>
      </w:pPr>
    </w:p>
    <w:p w:rsidR="00E147E9" w:rsidRDefault="00E147E9">
      <w:pPr>
        <w:pStyle w:val="Standard"/>
        <w:snapToGrid w:val="0"/>
        <w:spacing w:line="360" w:lineRule="auto"/>
        <w:ind w:right="240"/>
        <w:jc w:val="right"/>
        <w:rPr>
          <w:rFonts w:ascii="標楷體" w:eastAsia="標楷體" w:hAnsi="標楷體"/>
          <w:color w:val="000000"/>
        </w:rPr>
      </w:pPr>
    </w:p>
    <w:p w:rsidR="00E147E9" w:rsidRDefault="00E147E9">
      <w:pPr>
        <w:pStyle w:val="Standard"/>
        <w:snapToGrid w:val="0"/>
        <w:spacing w:line="360" w:lineRule="auto"/>
        <w:rPr>
          <w:rFonts w:ascii="標楷體" w:eastAsia="標楷體" w:hAnsi="標楷體"/>
          <w:color w:val="000000"/>
        </w:rPr>
      </w:pPr>
    </w:p>
    <w:p w:rsidR="00E147E9" w:rsidRDefault="008E008E">
      <w:pPr>
        <w:pStyle w:val="Standard"/>
        <w:spacing w:line="0" w:lineRule="atLeast"/>
        <w:jc w:val="center"/>
      </w:pPr>
      <w:r>
        <w:rPr>
          <w:rFonts w:ascii="標楷體" w:eastAsia="標楷體" w:hAnsi="標楷體" w:cs="Times New Roman"/>
          <w:sz w:val="40"/>
          <w:szCs w:val="40"/>
        </w:rPr>
        <w:t>預</w:t>
      </w:r>
      <w:r>
        <w:rPr>
          <w:rFonts w:ascii="標楷體" w:eastAsia="標楷體" w:hAnsi="標楷體" w:cs="Times New Roman"/>
          <w:sz w:val="40"/>
          <w:szCs w:val="40"/>
        </w:rPr>
        <w:t xml:space="preserve"> </w:t>
      </w:r>
      <w:r>
        <w:rPr>
          <w:rFonts w:ascii="標楷體" w:eastAsia="標楷體" w:hAnsi="標楷體" w:cs="Times New Roman"/>
          <w:sz w:val="40"/>
          <w:szCs w:val="40"/>
        </w:rPr>
        <w:t>購</w:t>
      </w:r>
      <w:r>
        <w:rPr>
          <w:rFonts w:ascii="標楷體" w:eastAsia="標楷體" w:hAnsi="標楷體" w:cs="Times New Roman"/>
          <w:sz w:val="40"/>
          <w:szCs w:val="40"/>
        </w:rPr>
        <w:t xml:space="preserve"> </w:t>
      </w:r>
      <w:r>
        <w:rPr>
          <w:rFonts w:ascii="標楷體" w:eastAsia="標楷體" w:hAnsi="標楷體" w:cs="Times New Roman"/>
          <w:sz w:val="40"/>
          <w:szCs w:val="40"/>
        </w:rPr>
        <w:t>申</w:t>
      </w:r>
      <w:r>
        <w:rPr>
          <w:rFonts w:ascii="標楷體" w:eastAsia="標楷體" w:hAnsi="標楷體" w:cs="Times New Roman"/>
          <w:sz w:val="40"/>
          <w:szCs w:val="40"/>
        </w:rPr>
        <w:t xml:space="preserve"> </w:t>
      </w:r>
      <w:r>
        <w:rPr>
          <w:rFonts w:ascii="標楷體" w:eastAsia="標楷體" w:hAnsi="標楷體" w:cs="Times New Roman"/>
          <w:sz w:val="40"/>
          <w:szCs w:val="40"/>
        </w:rPr>
        <w:t>請</w:t>
      </w:r>
      <w:r>
        <w:rPr>
          <w:rFonts w:ascii="標楷體" w:eastAsia="標楷體" w:hAnsi="標楷體" w:cs="Times New Roman"/>
          <w:sz w:val="40"/>
          <w:szCs w:val="40"/>
        </w:rPr>
        <w:t xml:space="preserve"> </w:t>
      </w:r>
      <w:r>
        <w:rPr>
          <w:rFonts w:ascii="標楷體" w:eastAsia="標楷體" w:hAnsi="標楷體" w:cs="Times New Roman"/>
          <w:sz w:val="40"/>
          <w:szCs w:val="40"/>
        </w:rPr>
        <w:t>單</w:t>
      </w:r>
    </w:p>
    <w:tbl>
      <w:tblPr>
        <w:tblW w:w="890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2434"/>
        <w:gridCol w:w="250"/>
        <w:gridCol w:w="1435"/>
        <w:gridCol w:w="250"/>
        <w:gridCol w:w="2439"/>
      </w:tblGrid>
      <w:tr w:rsidR="00E147E9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147E9" w:rsidRDefault="008E008E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學校名稱</w:t>
            </w:r>
          </w:p>
        </w:tc>
        <w:tc>
          <w:tcPr>
            <w:tcW w:w="680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147E9" w:rsidRDefault="00E147E9">
            <w:pPr>
              <w:pStyle w:val="Standard"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47E9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147E9" w:rsidRDefault="008E008E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系所名稱</w:t>
            </w:r>
          </w:p>
        </w:tc>
        <w:tc>
          <w:tcPr>
            <w:tcW w:w="680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147E9" w:rsidRDefault="00E147E9">
            <w:pPr>
              <w:pStyle w:val="Standard"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47E9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147E9" w:rsidRDefault="008E008E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聯絡人姓名</w:t>
            </w:r>
          </w:p>
        </w:tc>
        <w:tc>
          <w:tcPr>
            <w:tcW w:w="680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147E9" w:rsidRDefault="00E147E9">
            <w:pPr>
              <w:pStyle w:val="Standard"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47E9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147E9" w:rsidRDefault="008E008E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聯絡人手機</w:t>
            </w:r>
          </w:p>
        </w:tc>
        <w:tc>
          <w:tcPr>
            <w:tcW w:w="26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147E9" w:rsidRDefault="00E147E9">
            <w:pPr>
              <w:pStyle w:val="Standard"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147E9" w:rsidRDefault="008E008E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147E9" w:rsidRDefault="00E147E9">
            <w:pPr>
              <w:pStyle w:val="Standard"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47E9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147E9" w:rsidRDefault="008E008E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e-mail</w:t>
            </w:r>
          </w:p>
        </w:tc>
        <w:tc>
          <w:tcPr>
            <w:tcW w:w="680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147E9" w:rsidRDefault="00E147E9">
            <w:pPr>
              <w:pStyle w:val="Standard"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47E9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147E9" w:rsidRDefault="008E008E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預計入園日期</w:t>
            </w:r>
          </w:p>
        </w:tc>
        <w:tc>
          <w:tcPr>
            <w:tcW w:w="680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147E9" w:rsidRDefault="008E008E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109  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日</w:t>
            </w:r>
          </w:p>
        </w:tc>
      </w:tr>
      <w:tr w:rsidR="00E147E9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147E9" w:rsidRDefault="008E008E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學生人數</w:t>
            </w: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147E9" w:rsidRDefault="008E008E">
            <w:pPr>
              <w:pStyle w:val="Standard"/>
              <w:spacing w:line="0" w:lineRule="atLeast"/>
              <w:ind w:left="1820" w:hanging="1820"/>
              <w:jc w:val="both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人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19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147E9" w:rsidRDefault="008E008E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教職員工人數</w:t>
            </w:r>
          </w:p>
        </w:tc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147E9" w:rsidRDefault="008E008E">
            <w:pPr>
              <w:pStyle w:val="Standard"/>
              <w:spacing w:line="0" w:lineRule="atLeast"/>
              <w:ind w:left="1820" w:hanging="1820"/>
              <w:jc w:val="both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人</w:t>
            </w:r>
          </w:p>
        </w:tc>
      </w:tr>
      <w:tr w:rsidR="00E147E9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89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147E9" w:rsidRDefault="008E008E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學校或系所核章</w:t>
            </w:r>
          </w:p>
        </w:tc>
      </w:tr>
      <w:tr w:rsidR="00E147E9">
        <w:tblPrEx>
          <w:tblCellMar>
            <w:top w:w="0" w:type="dxa"/>
            <w:bottom w:w="0" w:type="dxa"/>
          </w:tblCellMar>
        </w:tblPrEx>
        <w:trPr>
          <w:trHeight w:val="2967"/>
        </w:trPr>
        <w:tc>
          <w:tcPr>
            <w:tcW w:w="89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147E9" w:rsidRDefault="00E147E9">
            <w:pPr>
              <w:pStyle w:val="Standard"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47E9">
        <w:tblPrEx>
          <w:tblCellMar>
            <w:top w:w="0" w:type="dxa"/>
            <w:bottom w:w="0" w:type="dxa"/>
          </w:tblCellMar>
        </w:tblPrEx>
        <w:trPr>
          <w:trHeight w:val="1976"/>
        </w:trPr>
        <w:tc>
          <w:tcPr>
            <w:tcW w:w="89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147E9" w:rsidRDefault="008E008E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Times New Roman"/>
                <w:szCs w:val="28"/>
              </w:rPr>
              <w:t>備註：</w:t>
            </w:r>
          </w:p>
          <w:p w:rsidR="00E147E9" w:rsidRDefault="008E008E">
            <w:pPr>
              <w:pStyle w:val="Standard"/>
              <w:numPr>
                <w:ilvl w:val="0"/>
                <w:numId w:val="23"/>
              </w:numPr>
              <w:spacing w:line="0" w:lineRule="atLeast"/>
            </w:pPr>
            <w:r>
              <w:rPr>
                <w:rFonts w:ascii="標楷體" w:eastAsia="標楷體" w:hAnsi="標楷體" w:cs="Times New Roman"/>
                <w:spacing w:val="20"/>
                <w:szCs w:val="28"/>
              </w:rPr>
              <w:t>教師可享免票入園，需攜帶相關證明文件，無證之代課老師或實習</w:t>
            </w:r>
          </w:p>
          <w:p w:rsidR="00E147E9" w:rsidRDefault="008E008E">
            <w:pPr>
              <w:pStyle w:val="Standard"/>
              <w:spacing w:line="0" w:lineRule="atLeast"/>
              <w:ind w:left="360"/>
            </w:pPr>
            <w:r>
              <w:rPr>
                <w:rFonts w:ascii="標楷體" w:eastAsia="標楷體" w:hAnsi="標楷體" w:cs="Times New Roman"/>
                <w:spacing w:val="20"/>
                <w:szCs w:val="28"/>
              </w:rPr>
              <w:t>老師由學校開立證明即可，其他隨行家長及</w:t>
            </w:r>
            <w:proofErr w:type="gramStart"/>
            <w:r>
              <w:rPr>
                <w:rFonts w:ascii="標楷體" w:eastAsia="標楷體" w:hAnsi="標楷體" w:cs="Times New Roman"/>
                <w:spacing w:val="20"/>
                <w:szCs w:val="28"/>
              </w:rPr>
              <w:t>志工依售票處</w:t>
            </w:r>
            <w:proofErr w:type="gramEnd"/>
            <w:r>
              <w:rPr>
                <w:rFonts w:ascii="標楷體" w:eastAsia="標楷體" w:hAnsi="標楷體" w:cs="Times New Roman"/>
                <w:spacing w:val="20"/>
                <w:szCs w:val="28"/>
              </w:rPr>
              <w:t>規定購票入園。</w:t>
            </w:r>
          </w:p>
          <w:p w:rsidR="00E147E9" w:rsidRDefault="008E008E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Times New Roman"/>
                <w:szCs w:val="28"/>
              </w:rPr>
              <w:t>2.</w:t>
            </w:r>
            <w:r>
              <w:rPr>
                <w:rFonts w:ascii="標楷體" w:eastAsia="標楷體" w:hAnsi="標楷體" w:cs="Times New Roman"/>
                <w:spacing w:val="20"/>
                <w:szCs w:val="28"/>
              </w:rPr>
              <w:t>需使用學習單之學校，可</w:t>
            </w:r>
            <w:proofErr w:type="gramStart"/>
            <w:r>
              <w:rPr>
                <w:rFonts w:ascii="標楷體" w:eastAsia="標楷體" w:hAnsi="標楷體" w:cs="Times New Roman"/>
                <w:spacing w:val="20"/>
                <w:szCs w:val="28"/>
              </w:rPr>
              <w:t>至綠博官網</w:t>
            </w:r>
            <w:proofErr w:type="gramEnd"/>
            <w:r>
              <w:rPr>
                <w:rFonts w:ascii="標楷體" w:eastAsia="標楷體" w:hAnsi="標楷體" w:cs="Times New Roman"/>
                <w:spacing w:val="20"/>
                <w:szCs w:val="28"/>
              </w:rPr>
              <w:t>逕行下載使用，現場恕不提供。</w:t>
            </w:r>
          </w:p>
        </w:tc>
      </w:tr>
    </w:tbl>
    <w:p w:rsidR="00E147E9" w:rsidRDefault="008E008E">
      <w:pPr>
        <w:pStyle w:val="Standard"/>
        <w:snapToGrid w:val="0"/>
        <w:spacing w:line="360" w:lineRule="auto"/>
      </w:pPr>
      <w:r>
        <w:rPr>
          <w:rFonts w:ascii="標楷體" w:eastAsia="標楷體" w:hAnsi="標楷體"/>
          <w:color w:val="000000"/>
        </w:rPr>
        <w:t>財團法人蘭陽農業發展基金會</w:t>
      </w:r>
    </w:p>
    <w:p w:rsidR="00E147E9" w:rsidRDefault="008E008E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/>
          <w:color w:val="000000"/>
        </w:rPr>
        <w:t>聯絡人：魏小姐</w:t>
      </w:r>
    </w:p>
    <w:p w:rsidR="00E147E9" w:rsidRDefault="008E008E">
      <w:pPr>
        <w:pStyle w:val="Standard"/>
        <w:snapToGrid w:val="0"/>
        <w:spacing w:line="360" w:lineRule="auto"/>
      </w:pPr>
      <w:r>
        <w:rPr>
          <w:rFonts w:ascii="標楷體" w:eastAsia="標楷體" w:hAnsi="標楷體"/>
          <w:color w:val="000000"/>
        </w:rPr>
        <w:lastRenderedPageBreak/>
        <w:t>連絡電話：</w:t>
      </w:r>
      <w:r>
        <w:rPr>
          <w:rFonts w:ascii="標楷體" w:eastAsia="標楷體" w:hAnsi="標楷體"/>
          <w:color w:val="000000"/>
        </w:rPr>
        <w:t>03-9251000</w:t>
      </w:r>
      <w:r>
        <w:rPr>
          <w:rFonts w:ascii="標楷體" w:eastAsia="標楷體" w:hAnsi="標楷體"/>
          <w:color w:val="000000"/>
        </w:rPr>
        <w:t>轉</w:t>
      </w:r>
      <w:r>
        <w:rPr>
          <w:rFonts w:ascii="標楷體" w:eastAsia="標楷體" w:hAnsi="標楷體"/>
          <w:color w:val="000000"/>
        </w:rPr>
        <w:t>3603(</w:t>
      </w:r>
      <w:proofErr w:type="gramStart"/>
      <w:r>
        <w:rPr>
          <w:rFonts w:ascii="標楷體" w:eastAsia="標楷體" w:hAnsi="標楷體"/>
          <w:color w:val="000000"/>
        </w:rPr>
        <w:t>綠博活動期間</w:t>
      </w:r>
      <w:proofErr w:type="gramEnd"/>
      <w:r>
        <w:rPr>
          <w:rFonts w:ascii="標楷體" w:eastAsia="標楷體" w:hAnsi="標楷體"/>
          <w:color w:val="000000"/>
        </w:rPr>
        <w:t>請轉</w:t>
      </w:r>
      <w:proofErr w:type="gramStart"/>
      <w:r>
        <w:rPr>
          <w:rFonts w:ascii="標楷體" w:eastAsia="標楷體" w:hAnsi="標楷體"/>
          <w:color w:val="000000"/>
        </w:rPr>
        <w:t>撥綠博</w:t>
      </w:r>
      <w:proofErr w:type="gramEnd"/>
      <w:r>
        <w:rPr>
          <w:rFonts w:ascii="標楷體" w:eastAsia="標楷體" w:hAnsi="標楷體"/>
          <w:color w:val="000000"/>
        </w:rPr>
        <w:t>專線電話</w:t>
      </w:r>
      <w:r>
        <w:rPr>
          <w:rFonts w:ascii="標楷體" w:eastAsia="標楷體" w:hAnsi="標楷體"/>
          <w:color w:val="000000"/>
        </w:rPr>
        <w:t>)</w:t>
      </w:r>
    </w:p>
    <w:p w:rsidR="00E147E9" w:rsidRDefault="008E008E">
      <w:pPr>
        <w:pStyle w:val="Standard"/>
        <w:snapToGrid w:val="0"/>
        <w:spacing w:line="360" w:lineRule="auto"/>
      </w:pPr>
      <w:r>
        <w:rPr>
          <w:rFonts w:ascii="標楷體" w:eastAsia="標楷體" w:hAnsi="標楷體"/>
          <w:color w:val="000000"/>
        </w:rPr>
        <w:t>Email</w:t>
      </w:r>
      <w:r>
        <w:rPr>
          <w:rFonts w:ascii="標楷體" w:eastAsia="標楷體" w:hAnsi="標楷體"/>
          <w:color w:val="000000"/>
        </w:rPr>
        <w:t>：</w:t>
      </w:r>
      <w:r>
        <w:rPr>
          <w:rFonts w:ascii="標楷體" w:eastAsia="標楷體" w:hAnsi="標楷體"/>
          <w:color w:val="000000"/>
        </w:rPr>
        <w:t>sanh09@mail.e-land.gov.tw</w:t>
      </w:r>
    </w:p>
    <w:sectPr w:rsidR="00E147E9">
      <w:headerReference w:type="default" r:id="rId7"/>
      <w:pgSz w:w="11906" w:h="16838"/>
      <w:pgMar w:top="1440" w:right="1416" w:bottom="1440" w:left="1800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08E" w:rsidRDefault="008E008E">
      <w:r>
        <w:separator/>
      </w:r>
    </w:p>
  </w:endnote>
  <w:endnote w:type="continuationSeparator" w:id="0">
    <w:p w:rsidR="008E008E" w:rsidRDefault="008E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Noto Sans CJK TC Black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08E" w:rsidRDefault="008E008E">
      <w:r>
        <w:rPr>
          <w:color w:val="000000"/>
        </w:rPr>
        <w:separator/>
      </w:r>
    </w:p>
  </w:footnote>
  <w:footnote w:type="continuationSeparator" w:id="0">
    <w:p w:rsidR="008E008E" w:rsidRDefault="008E0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2A3" w:rsidRDefault="008E008E">
    <w:pPr>
      <w:pStyle w:val="a5"/>
      <w:jc w:val="center"/>
    </w:pPr>
    <w: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2FC8"/>
    <w:multiLevelType w:val="multilevel"/>
    <w:tmpl w:val="7E70FC54"/>
    <w:styleLink w:val="WWNum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F77402"/>
    <w:multiLevelType w:val="multilevel"/>
    <w:tmpl w:val="9AFE8C46"/>
    <w:styleLink w:val="WWNum12"/>
    <w:lvl w:ilvl="0">
      <w:start w:val="1"/>
      <w:numFmt w:val="decimal"/>
      <w:lvlText w:val="%1、"/>
      <w:lvlJc w:val="left"/>
      <w:pPr>
        <w:ind w:left="1265" w:hanging="360"/>
      </w:pPr>
    </w:lvl>
    <w:lvl w:ilvl="1">
      <w:start w:val="1"/>
      <w:numFmt w:val="ideographTraditional"/>
      <w:lvlText w:val="%2、"/>
      <w:lvlJc w:val="left"/>
      <w:pPr>
        <w:ind w:left="1865" w:hanging="480"/>
      </w:pPr>
    </w:lvl>
    <w:lvl w:ilvl="2">
      <w:start w:val="1"/>
      <w:numFmt w:val="lowerRoman"/>
      <w:lvlText w:val="%3."/>
      <w:lvlJc w:val="right"/>
      <w:pPr>
        <w:ind w:left="2345" w:hanging="480"/>
      </w:pPr>
    </w:lvl>
    <w:lvl w:ilvl="3">
      <w:start w:val="1"/>
      <w:numFmt w:val="decimal"/>
      <w:lvlText w:val="%4."/>
      <w:lvlJc w:val="left"/>
      <w:pPr>
        <w:ind w:left="2825" w:hanging="480"/>
      </w:pPr>
    </w:lvl>
    <w:lvl w:ilvl="4">
      <w:start w:val="1"/>
      <w:numFmt w:val="ideographTraditional"/>
      <w:lvlText w:val="%5、"/>
      <w:lvlJc w:val="left"/>
      <w:pPr>
        <w:ind w:left="3305" w:hanging="480"/>
      </w:pPr>
    </w:lvl>
    <w:lvl w:ilvl="5">
      <w:start w:val="1"/>
      <w:numFmt w:val="lowerRoman"/>
      <w:lvlText w:val="%6."/>
      <w:lvlJc w:val="right"/>
      <w:pPr>
        <w:ind w:left="3785" w:hanging="480"/>
      </w:pPr>
    </w:lvl>
    <w:lvl w:ilvl="6">
      <w:start w:val="1"/>
      <w:numFmt w:val="decimal"/>
      <w:lvlText w:val="%7."/>
      <w:lvlJc w:val="left"/>
      <w:pPr>
        <w:ind w:left="4265" w:hanging="480"/>
      </w:pPr>
    </w:lvl>
    <w:lvl w:ilvl="7">
      <w:start w:val="1"/>
      <w:numFmt w:val="ideographTraditional"/>
      <w:lvlText w:val="%8、"/>
      <w:lvlJc w:val="left"/>
      <w:pPr>
        <w:ind w:left="4745" w:hanging="480"/>
      </w:pPr>
    </w:lvl>
    <w:lvl w:ilvl="8">
      <w:start w:val="1"/>
      <w:numFmt w:val="lowerRoman"/>
      <w:lvlText w:val="%9."/>
      <w:lvlJc w:val="right"/>
      <w:pPr>
        <w:ind w:left="5225" w:hanging="480"/>
      </w:pPr>
    </w:lvl>
  </w:abstractNum>
  <w:abstractNum w:abstractNumId="2" w15:restartNumberingAfterBreak="0">
    <w:nsid w:val="05177E3A"/>
    <w:multiLevelType w:val="multilevel"/>
    <w:tmpl w:val="7FF43D82"/>
    <w:styleLink w:val="WWNum2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166354"/>
    <w:multiLevelType w:val="multilevel"/>
    <w:tmpl w:val="AB9ADAE2"/>
    <w:styleLink w:val="WWNum15"/>
    <w:lvl w:ilvl="0">
      <w:start w:val="1"/>
      <w:numFmt w:val="decimal"/>
      <w:lvlText w:val="(%1)"/>
      <w:lvlJc w:val="left"/>
      <w:pPr>
        <w:ind w:left="1625" w:hanging="360"/>
      </w:pPr>
    </w:lvl>
    <w:lvl w:ilvl="1">
      <w:start w:val="1"/>
      <w:numFmt w:val="ideographTraditional"/>
      <w:lvlText w:val="%2、"/>
      <w:lvlJc w:val="left"/>
      <w:pPr>
        <w:ind w:left="2225" w:hanging="480"/>
      </w:pPr>
    </w:lvl>
    <w:lvl w:ilvl="2">
      <w:start w:val="1"/>
      <w:numFmt w:val="lowerRoman"/>
      <w:lvlText w:val="%3."/>
      <w:lvlJc w:val="right"/>
      <w:pPr>
        <w:ind w:left="2705" w:hanging="480"/>
      </w:pPr>
    </w:lvl>
    <w:lvl w:ilvl="3">
      <w:start w:val="1"/>
      <w:numFmt w:val="decimal"/>
      <w:lvlText w:val="%4."/>
      <w:lvlJc w:val="left"/>
      <w:pPr>
        <w:ind w:left="3185" w:hanging="480"/>
      </w:pPr>
    </w:lvl>
    <w:lvl w:ilvl="4">
      <w:start w:val="1"/>
      <w:numFmt w:val="ideographTraditional"/>
      <w:lvlText w:val="%5、"/>
      <w:lvlJc w:val="left"/>
      <w:pPr>
        <w:ind w:left="3665" w:hanging="480"/>
      </w:pPr>
    </w:lvl>
    <w:lvl w:ilvl="5">
      <w:start w:val="1"/>
      <w:numFmt w:val="lowerRoman"/>
      <w:lvlText w:val="%6."/>
      <w:lvlJc w:val="right"/>
      <w:pPr>
        <w:ind w:left="4145" w:hanging="480"/>
      </w:pPr>
    </w:lvl>
    <w:lvl w:ilvl="6">
      <w:start w:val="1"/>
      <w:numFmt w:val="decimal"/>
      <w:lvlText w:val="%7."/>
      <w:lvlJc w:val="left"/>
      <w:pPr>
        <w:ind w:left="4625" w:hanging="480"/>
      </w:pPr>
    </w:lvl>
    <w:lvl w:ilvl="7">
      <w:start w:val="1"/>
      <w:numFmt w:val="ideographTraditional"/>
      <w:lvlText w:val="%8、"/>
      <w:lvlJc w:val="left"/>
      <w:pPr>
        <w:ind w:left="5105" w:hanging="480"/>
      </w:pPr>
    </w:lvl>
    <w:lvl w:ilvl="8">
      <w:start w:val="1"/>
      <w:numFmt w:val="lowerRoman"/>
      <w:lvlText w:val="%9."/>
      <w:lvlJc w:val="right"/>
      <w:pPr>
        <w:ind w:left="5585" w:hanging="480"/>
      </w:pPr>
    </w:lvl>
  </w:abstractNum>
  <w:abstractNum w:abstractNumId="4" w15:restartNumberingAfterBreak="0">
    <w:nsid w:val="10E96294"/>
    <w:multiLevelType w:val="multilevel"/>
    <w:tmpl w:val="3FECA908"/>
    <w:styleLink w:val="WWNum11"/>
    <w:lvl w:ilvl="0">
      <w:start w:val="1"/>
      <w:numFmt w:val="japaneseCounting"/>
      <w:lvlText w:val="(%1)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280616E4"/>
    <w:multiLevelType w:val="multilevel"/>
    <w:tmpl w:val="E0CC7916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29932197"/>
    <w:multiLevelType w:val="multilevel"/>
    <w:tmpl w:val="B742E4EE"/>
    <w:styleLink w:val="WWNum14"/>
    <w:lvl w:ilvl="0">
      <w:start w:val="1"/>
      <w:numFmt w:val="decimal"/>
      <w:lvlText w:val="%1、"/>
      <w:lvlJc w:val="left"/>
      <w:pPr>
        <w:ind w:left="1265" w:hanging="360"/>
      </w:pPr>
    </w:lvl>
    <w:lvl w:ilvl="1">
      <w:start w:val="1"/>
      <w:numFmt w:val="ideographTraditional"/>
      <w:lvlText w:val="%2、"/>
      <w:lvlJc w:val="left"/>
      <w:pPr>
        <w:ind w:left="1865" w:hanging="480"/>
      </w:pPr>
    </w:lvl>
    <w:lvl w:ilvl="2">
      <w:start w:val="1"/>
      <w:numFmt w:val="lowerRoman"/>
      <w:lvlText w:val="%3."/>
      <w:lvlJc w:val="right"/>
      <w:pPr>
        <w:ind w:left="2345" w:hanging="480"/>
      </w:pPr>
    </w:lvl>
    <w:lvl w:ilvl="3">
      <w:start w:val="1"/>
      <w:numFmt w:val="decimal"/>
      <w:lvlText w:val="%4."/>
      <w:lvlJc w:val="left"/>
      <w:pPr>
        <w:ind w:left="2825" w:hanging="480"/>
      </w:pPr>
    </w:lvl>
    <w:lvl w:ilvl="4">
      <w:start w:val="1"/>
      <w:numFmt w:val="ideographTraditional"/>
      <w:lvlText w:val="%5、"/>
      <w:lvlJc w:val="left"/>
      <w:pPr>
        <w:ind w:left="3305" w:hanging="480"/>
      </w:pPr>
    </w:lvl>
    <w:lvl w:ilvl="5">
      <w:start w:val="1"/>
      <w:numFmt w:val="lowerRoman"/>
      <w:lvlText w:val="%6."/>
      <w:lvlJc w:val="right"/>
      <w:pPr>
        <w:ind w:left="3785" w:hanging="480"/>
      </w:pPr>
    </w:lvl>
    <w:lvl w:ilvl="6">
      <w:start w:val="1"/>
      <w:numFmt w:val="decimal"/>
      <w:lvlText w:val="%7."/>
      <w:lvlJc w:val="left"/>
      <w:pPr>
        <w:ind w:left="4265" w:hanging="480"/>
      </w:pPr>
    </w:lvl>
    <w:lvl w:ilvl="7">
      <w:start w:val="1"/>
      <w:numFmt w:val="ideographTraditional"/>
      <w:lvlText w:val="%8、"/>
      <w:lvlJc w:val="left"/>
      <w:pPr>
        <w:ind w:left="4745" w:hanging="480"/>
      </w:pPr>
    </w:lvl>
    <w:lvl w:ilvl="8">
      <w:start w:val="1"/>
      <w:numFmt w:val="lowerRoman"/>
      <w:lvlText w:val="%9."/>
      <w:lvlJc w:val="right"/>
      <w:pPr>
        <w:ind w:left="5225" w:hanging="480"/>
      </w:pPr>
    </w:lvl>
  </w:abstractNum>
  <w:abstractNum w:abstractNumId="7" w15:restartNumberingAfterBreak="0">
    <w:nsid w:val="2E7C0E2B"/>
    <w:multiLevelType w:val="multilevel"/>
    <w:tmpl w:val="524218D0"/>
    <w:styleLink w:val="WWNum10"/>
    <w:lvl w:ilvl="0">
      <w:start w:val="1"/>
      <w:numFmt w:val="decimal"/>
      <w:lvlText w:val="%1、"/>
      <w:lvlJc w:val="left"/>
      <w:pPr>
        <w:ind w:left="372" w:hanging="372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74ADD"/>
    <w:multiLevelType w:val="multilevel"/>
    <w:tmpl w:val="701A29AC"/>
    <w:styleLink w:val="WWNum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B833BA"/>
    <w:multiLevelType w:val="multilevel"/>
    <w:tmpl w:val="3EC2FB8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D639AA"/>
    <w:multiLevelType w:val="multilevel"/>
    <w:tmpl w:val="C9F45100"/>
    <w:styleLink w:val="WWNum6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702575"/>
    <w:multiLevelType w:val="multilevel"/>
    <w:tmpl w:val="6F22D0CC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89574F1"/>
    <w:multiLevelType w:val="multilevel"/>
    <w:tmpl w:val="4718D034"/>
    <w:styleLink w:val="WWNum17"/>
    <w:lvl w:ilvl="0">
      <w:start w:val="1"/>
      <w:numFmt w:val="decimal"/>
      <w:lvlText w:val="%1、"/>
      <w:lvlJc w:val="left"/>
      <w:pPr>
        <w:ind w:left="1265" w:hanging="360"/>
      </w:pPr>
    </w:lvl>
    <w:lvl w:ilvl="1">
      <w:start w:val="1"/>
      <w:numFmt w:val="ideographTraditional"/>
      <w:lvlText w:val="%2、"/>
      <w:lvlJc w:val="left"/>
      <w:pPr>
        <w:ind w:left="1865" w:hanging="480"/>
      </w:pPr>
    </w:lvl>
    <w:lvl w:ilvl="2">
      <w:start w:val="1"/>
      <w:numFmt w:val="lowerRoman"/>
      <w:lvlText w:val="%3."/>
      <w:lvlJc w:val="right"/>
      <w:pPr>
        <w:ind w:left="2345" w:hanging="480"/>
      </w:pPr>
    </w:lvl>
    <w:lvl w:ilvl="3">
      <w:start w:val="1"/>
      <w:numFmt w:val="decimal"/>
      <w:lvlText w:val="%4."/>
      <w:lvlJc w:val="left"/>
      <w:pPr>
        <w:ind w:left="2825" w:hanging="480"/>
      </w:pPr>
    </w:lvl>
    <w:lvl w:ilvl="4">
      <w:start w:val="1"/>
      <w:numFmt w:val="ideographTraditional"/>
      <w:lvlText w:val="%5、"/>
      <w:lvlJc w:val="left"/>
      <w:pPr>
        <w:ind w:left="3305" w:hanging="480"/>
      </w:pPr>
    </w:lvl>
    <w:lvl w:ilvl="5">
      <w:start w:val="1"/>
      <w:numFmt w:val="lowerRoman"/>
      <w:lvlText w:val="%6."/>
      <w:lvlJc w:val="right"/>
      <w:pPr>
        <w:ind w:left="3785" w:hanging="480"/>
      </w:pPr>
    </w:lvl>
    <w:lvl w:ilvl="6">
      <w:start w:val="1"/>
      <w:numFmt w:val="decimal"/>
      <w:lvlText w:val="%7."/>
      <w:lvlJc w:val="left"/>
      <w:pPr>
        <w:ind w:left="4265" w:hanging="480"/>
      </w:pPr>
    </w:lvl>
    <w:lvl w:ilvl="7">
      <w:start w:val="1"/>
      <w:numFmt w:val="ideographTraditional"/>
      <w:lvlText w:val="%8、"/>
      <w:lvlJc w:val="left"/>
      <w:pPr>
        <w:ind w:left="4745" w:hanging="480"/>
      </w:pPr>
    </w:lvl>
    <w:lvl w:ilvl="8">
      <w:start w:val="1"/>
      <w:numFmt w:val="lowerRoman"/>
      <w:lvlText w:val="%9."/>
      <w:lvlJc w:val="right"/>
      <w:pPr>
        <w:ind w:left="5225" w:hanging="480"/>
      </w:pPr>
    </w:lvl>
  </w:abstractNum>
  <w:abstractNum w:abstractNumId="13" w15:restartNumberingAfterBreak="0">
    <w:nsid w:val="6E2E3150"/>
    <w:multiLevelType w:val="multilevel"/>
    <w:tmpl w:val="EB547DB0"/>
    <w:styleLink w:val="WWNum9"/>
    <w:lvl w:ilvl="0">
      <w:start w:val="1"/>
      <w:numFmt w:val="decimal"/>
      <w:lvlText w:val="%1、"/>
      <w:lvlJc w:val="left"/>
      <w:pPr>
        <w:ind w:left="905" w:hanging="480"/>
      </w:pPr>
      <w:rPr>
        <w:rFonts w:eastAsia="標楷體" w:cs="F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75B572CE"/>
    <w:multiLevelType w:val="multilevel"/>
    <w:tmpl w:val="4A3C6F36"/>
    <w:styleLink w:val="WWNum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C506984"/>
    <w:multiLevelType w:val="multilevel"/>
    <w:tmpl w:val="92D8D148"/>
    <w:styleLink w:val="WWNum3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3C1FFF"/>
    <w:multiLevelType w:val="multilevel"/>
    <w:tmpl w:val="783C3A4E"/>
    <w:styleLink w:val="WWNum13"/>
    <w:lvl w:ilvl="0">
      <w:start w:val="1"/>
      <w:numFmt w:val="decimal"/>
      <w:lvlText w:val="%1、"/>
      <w:lvlJc w:val="left"/>
      <w:pPr>
        <w:ind w:left="1265" w:hanging="360"/>
      </w:pPr>
    </w:lvl>
    <w:lvl w:ilvl="1">
      <w:start w:val="1"/>
      <w:numFmt w:val="ideographTraditional"/>
      <w:lvlText w:val="%2、"/>
      <w:lvlJc w:val="left"/>
      <w:pPr>
        <w:ind w:left="1865" w:hanging="480"/>
      </w:pPr>
    </w:lvl>
    <w:lvl w:ilvl="2">
      <w:start w:val="1"/>
      <w:numFmt w:val="lowerRoman"/>
      <w:lvlText w:val="%3."/>
      <w:lvlJc w:val="right"/>
      <w:pPr>
        <w:ind w:left="2345" w:hanging="480"/>
      </w:pPr>
    </w:lvl>
    <w:lvl w:ilvl="3">
      <w:start w:val="1"/>
      <w:numFmt w:val="decimal"/>
      <w:lvlText w:val="%4."/>
      <w:lvlJc w:val="left"/>
      <w:pPr>
        <w:ind w:left="2825" w:hanging="480"/>
      </w:pPr>
    </w:lvl>
    <w:lvl w:ilvl="4">
      <w:start w:val="1"/>
      <w:numFmt w:val="ideographTraditional"/>
      <w:lvlText w:val="%5、"/>
      <w:lvlJc w:val="left"/>
      <w:pPr>
        <w:ind w:left="3305" w:hanging="480"/>
      </w:pPr>
    </w:lvl>
    <w:lvl w:ilvl="5">
      <w:start w:val="1"/>
      <w:numFmt w:val="lowerRoman"/>
      <w:lvlText w:val="%6."/>
      <w:lvlJc w:val="right"/>
      <w:pPr>
        <w:ind w:left="3785" w:hanging="480"/>
      </w:pPr>
    </w:lvl>
    <w:lvl w:ilvl="6">
      <w:start w:val="1"/>
      <w:numFmt w:val="decimal"/>
      <w:lvlText w:val="%7."/>
      <w:lvlJc w:val="left"/>
      <w:pPr>
        <w:ind w:left="4265" w:hanging="480"/>
      </w:pPr>
    </w:lvl>
    <w:lvl w:ilvl="7">
      <w:start w:val="1"/>
      <w:numFmt w:val="ideographTraditional"/>
      <w:lvlText w:val="%8、"/>
      <w:lvlJc w:val="left"/>
      <w:pPr>
        <w:ind w:left="4745" w:hanging="480"/>
      </w:pPr>
    </w:lvl>
    <w:lvl w:ilvl="8">
      <w:start w:val="1"/>
      <w:numFmt w:val="lowerRoman"/>
      <w:lvlText w:val="%9."/>
      <w:lvlJc w:val="right"/>
      <w:pPr>
        <w:ind w:left="5225" w:hanging="480"/>
      </w:pPr>
    </w:lvl>
  </w:abstractNum>
  <w:abstractNum w:abstractNumId="17" w15:restartNumberingAfterBreak="0">
    <w:nsid w:val="7EB36BAC"/>
    <w:multiLevelType w:val="multilevel"/>
    <w:tmpl w:val="07A478C6"/>
    <w:styleLink w:val="WWNum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5"/>
  </w:num>
  <w:num w:numId="5">
    <w:abstractNumId w:val="8"/>
  </w:num>
  <w:num w:numId="6">
    <w:abstractNumId w:val="0"/>
  </w:num>
  <w:num w:numId="7">
    <w:abstractNumId w:val="10"/>
  </w:num>
  <w:num w:numId="8">
    <w:abstractNumId w:val="14"/>
  </w:num>
  <w:num w:numId="9">
    <w:abstractNumId w:val="17"/>
  </w:num>
  <w:num w:numId="10">
    <w:abstractNumId w:val="13"/>
  </w:num>
  <w:num w:numId="11">
    <w:abstractNumId w:val="7"/>
  </w:num>
  <w:num w:numId="12">
    <w:abstractNumId w:val="4"/>
  </w:num>
  <w:num w:numId="13">
    <w:abstractNumId w:val="1"/>
  </w:num>
  <w:num w:numId="14">
    <w:abstractNumId w:val="16"/>
  </w:num>
  <w:num w:numId="15">
    <w:abstractNumId w:val="6"/>
  </w:num>
  <w:num w:numId="16">
    <w:abstractNumId w:val="3"/>
  </w:num>
  <w:num w:numId="17">
    <w:abstractNumId w:val="11"/>
  </w:num>
  <w:num w:numId="18">
    <w:abstractNumId w:val="12"/>
  </w:num>
  <w:num w:numId="19">
    <w:abstractNumId w:val="10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147E9"/>
    <w:rsid w:val="00856C26"/>
    <w:rsid w:val="008E008E"/>
    <w:rsid w:val="00E1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04CA89-8AB7-477C-BE8E-15EAC17C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Noto Sans CJK TC Black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Noto Sans CJK TC Black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CJK TC Black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CJK TC Black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styleId="a8">
    <w:name w:val="annotation text"/>
    <w:basedOn w:val="Standard"/>
  </w:style>
  <w:style w:type="paragraph" w:styleId="a9">
    <w:name w:val="annotation subject"/>
    <w:basedOn w:val="a8"/>
    <w:rPr>
      <w:b/>
      <w:bCs/>
    </w:rPr>
  </w:style>
  <w:style w:type="paragraph" w:styleId="aa">
    <w:name w:val="Balloon Text"/>
    <w:basedOn w:val="Standard"/>
    <w:rPr>
      <w:rFonts w:ascii="Cambria" w:hAnsi="Cambria"/>
      <w:sz w:val="18"/>
      <w:szCs w:val="1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character" w:customStyle="1" w:styleId="ab">
    <w:name w:val="頁首 字元"/>
    <w:basedOn w:val="a0"/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character" w:styleId="ad">
    <w:name w:val="annotation reference"/>
    <w:basedOn w:val="a0"/>
    <w:rPr>
      <w:sz w:val="18"/>
      <w:szCs w:val="18"/>
    </w:rPr>
  </w:style>
  <w:style w:type="character" w:customStyle="1" w:styleId="ae">
    <w:name w:val="註解文字 字元"/>
    <w:basedOn w:val="a0"/>
  </w:style>
  <w:style w:type="character" w:customStyle="1" w:styleId="af">
    <w:name w:val="註解主旨 字元"/>
    <w:basedOn w:val="ae"/>
    <w:rPr>
      <w:b/>
      <w:bCs/>
    </w:rPr>
  </w:style>
  <w:style w:type="character" w:customStyle="1" w:styleId="af0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ListLabel1">
    <w:name w:val="ListLabel 1"/>
    <w:rPr>
      <w:rFonts w:eastAsia="標楷體" w:cs="F"/>
    </w:rPr>
  </w:style>
  <w:style w:type="character" w:customStyle="1" w:styleId="ListLabel2">
    <w:name w:val="ListLabel 2"/>
    <w:rPr>
      <w:rFonts w:ascii="標楷體" w:eastAsia="標楷體" w:hAnsi="標楷體" w:cs="標楷體"/>
      <w:b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asus01</dc:creator>
  <cp:lastModifiedBy>李豐勝</cp:lastModifiedBy>
  <cp:revision>2</cp:revision>
  <cp:lastPrinted>2018-12-16T23:59:00Z</cp:lastPrinted>
  <dcterms:created xsi:type="dcterms:W3CDTF">2019-12-09T02:32:00Z</dcterms:created>
  <dcterms:modified xsi:type="dcterms:W3CDTF">2019-12-09T02:32:00Z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