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F5" w:rsidRPr="00572010" w:rsidRDefault="0015419C" w:rsidP="001D31DC">
      <w:pPr>
        <w:spacing w:line="500" w:lineRule="exact"/>
        <w:jc w:val="center"/>
        <w:rPr>
          <w:rFonts w:ascii="標楷體" w:eastAsia="標楷體" w:hAnsi="標楷體"/>
          <w:b/>
          <w:sz w:val="32"/>
          <w:szCs w:val="32"/>
        </w:rPr>
      </w:pPr>
      <w:r>
        <w:rPr>
          <w:rFonts w:ascii="標楷體" w:eastAsia="標楷體" w:hAnsi="標楷體" w:cs="新細明體" w:hint="eastAsia"/>
          <w:b/>
          <w:color w:val="000000"/>
          <w:sz w:val="32"/>
          <w:szCs w:val="32"/>
        </w:rPr>
        <w:t>108年</w:t>
      </w:r>
      <w:r w:rsidR="00572010" w:rsidRPr="00572010">
        <w:rPr>
          <w:rFonts w:ascii="標楷體" w:eastAsia="標楷體" w:hAnsi="標楷體" w:cs="新細明體" w:hint="eastAsia"/>
          <w:b/>
          <w:color w:val="000000"/>
          <w:sz w:val="32"/>
          <w:szCs w:val="32"/>
        </w:rPr>
        <w:t>十二年國民教育跨教育階段CLIL</w:t>
      </w:r>
      <w:r>
        <w:rPr>
          <w:rFonts w:ascii="標楷體" w:eastAsia="標楷體" w:hAnsi="標楷體" w:cs="新細明體" w:hint="eastAsia"/>
          <w:b/>
          <w:color w:val="000000"/>
          <w:sz w:val="32"/>
          <w:szCs w:val="32"/>
        </w:rPr>
        <w:t>專業增能</w:t>
      </w:r>
      <w:r w:rsidR="00572010" w:rsidRPr="00572010">
        <w:rPr>
          <w:rFonts w:ascii="標楷體" w:eastAsia="標楷體" w:hAnsi="標楷體" w:cs="新細明體" w:hint="eastAsia"/>
          <w:b/>
          <w:color w:val="000000"/>
          <w:sz w:val="32"/>
          <w:szCs w:val="32"/>
        </w:rPr>
        <w:t>工作坊</w:t>
      </w:r>
    </w:p>
    <w:p w:rsidR="001D31DC" w:rsidRPr="00900AE1" w:rsidRDefault="001D31DC" w:rsidP="001D31DC">
      <w:pPr>
        <w:spacing w:line="500" w:lineRule="exact"/>
        <w:jc w:val="center"/>
        <w:rPr>
          <w:rFonts w:ascii="標楷體" w:eastAsia="標楷體" w:hAnsi="標楷體"/>
          <w:b/>
          <w:sz w:val="32"/>
        </w:rPr>
      </w:pPr>
    </w:p>
    <w:p w:rsidR="001D31DC" w:rsidRPr="00900AE1" w:rsidRDefault="001D31DC" w:rsidP="001D31DC">
      <w:pPr>
        <w:pStyle w:val="aa"/>
        <w:spacing w:line="500" w:lineRule="exact"/>
        <w:ind w:firstLineChars="50" w:firstLine="140"/>
        <w:jc w:val="both"/>
        <w:rPr>
          <w:rFonts w:ascii="標楷體" w:hAnsi="標楷體"/>
          <w:b/>
          <w:bCs/>
          <w:sz w:val="28"/>
        </w:rPr>
      </w:pPr>
      <w:r w:rsidRPr="00900AE1">
        <w:rPr>
          <w:rFonts w:ascii="標楷體" w:hAnsi="標楷體" w:hint="eastAsia"/>
          <w:b/>
          <w:bCs/>
          <w:sz w:val="28"/>
        </w:rPr>
        <w:t>壹、</w:t>
      </w:r>
      <w:r w:rsidR="00572010">
        <w:rPr>
          <w:rFonts w:ascii="標楷體" w:hAnsi="標楷體" w:hint="eastAsia"/>
          <w:b/>
          <w:bCs/>
          <w:sz w:val="28"/>
        </w:rPr>
        <w:t>依據</w:t>
      </w:r>
    </w:p>
    <w:p w:rsidR="001D31DC" w:rsidRPr="00040446" w:rsidRDefault="009359F5" w:rsidP="00A12E6A">
      <w:pPr>
        <w:spacing w:line="400" w:lineRule="exact"/>
        <w:ind w:leftChars="200" w:left="960" w:hangingChars="200" w:hanging="480"/>
        <w:jc w:val="both"/>
        <w:rPr>
          <w:rFonts w:ascii="標楷體" w:eastAsia="標楷體" w:hAnsi="標楷體"/>
        </w:rPr>
      </w:pPr>
      <w:r>
        <w:rPr>
          <w:rFonts w:ascii="標楷體" w:eastAsia="標楷體" w:hAnsi="標楷體" w:hint="eastAsia"/>
          <w:szCs w:val="32"/>
        </w:rPr>
        <w:t>一</w:t>
      </w:r>
      <w:r w:rsidR="001D31DC">
        <w:rPr>
          <w:rFonts w:ascii="標楷體" w:eastAsia="標楷體" w:hAnsi="標楷體"/>
          <w:szCs w:val="32"/>
        </w:rPr>
        <w:t>、</w:t>
      </w:r>
      <w:r w:rsidR="001D31DC" w:rsidRPr="00040446">
        <w:rPr>
          <w:rFonts w:ascii="標楷體" w:eastAsia="標楷體" w:hAnsi="標楷體" w:hint="eastAsia"/>
        </w:rPr>
        <w:t>教育部</w:t>
      </w:r>
      <w:r w:rsidR="00040446" w:rsidRPr="00040446">
        <w:rPr>
          <w:rFonts w:ascii="標楷體" w:eastAsia="標楷體" w:hAnsi="標楷體"/>
          <w:color w:val="000000"/>
          <w:shd w:val="clear" w:color="auto" w:fill="FFFFFF"/>
        </w:rPr>
        <w:t>臺教授國部字第1030135678A號</w:t>
      </w:r>
      <w:r w:rsidR="00040446" w:rsidRPr="00040446">
        <w:rPr>
          <w:rFonts w:ascii="標楷體" w:eastAsia="標楷體" w:hAnsi="標楷體" w:hint="eastAsia"/>
          <w:color w:val="000000"/>
          <w:shd w:val="clear" w:color="auto" w:fill="FFFFFF"/>
        </w:rPr>
        <w:t>令訂定發布之</w:t>
      </w:r>
      <w:r w:rsidR="00040446" w:rsidRPr="00040446">
        <w:rPr>
          <w:rFonts w:ascii="標楷體" w:eastAsia="標楷體" w:hAnsi="標楷體"/>
        </w:rPr>
        <w:t>十二年國民基本教育課程綱要</w:t>
      </w:r>
      <w:r w:rsidR="00040446" w:rsidRPr="00040446">
        <w:rPr>
          <w:rFonts w:ascii="標楷體" w:eastAsia="標楷體" w:hAnsi="標楷體" w:hint="eastAsia"/>
        </w:rPr>
        <w:t>總綱</w:t>
      </w:r>
      <w:r w:rsidR="00040446">
        <w:rPr>
          <w:rFonts w:ascii="標楷體" w:eastAsia="標楷體" w:hAnsi="標楷體" w:hint="eastAsia"/>
        </w:rPr>
        <w:t>。</w:t>
      </w:r>
    </w:p>
    <w:p w:rsidR="009359F5" w:rsidRDefault="009359F5"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二</w:t>
      </w:r>
      <w:r w:rsidR="00040446">
        <w:rPr>
          <w:rFonts w:ascii="標楷體" w:eastAsia="標楷體" w:hAnsi="標楷體"/>
          <w:szCs w:val="32"/>
        </w:rPr>
        <w:t>、</w:t>
      </w:r>
      <w:r>
        <w:rPr>
          <w:rFonts w:ascii="標楷體" w:eastAsia="標楷體" w:hAnsi="標楷體"/>
          <w:szCs w:val="32"/>
        </w:rPr>
        <w:t>教育部國民及學前教育署普</w:t>
      </w:r>
      <w:r>
        <w:rPr>
          <w:rFonts w:ascii="標楷體" w:eastAsia="標楷體" w:hAnsi="標楷體" w:hint="eastAsia"/>
          <w:szCs w:val="32"/>
        </w:rPr>
        <w:t>通</w:t>
      </w:r>
      <w:r>
        <w:rPr>
          <w:rFonts w:ascii="標楷體" w:eastAsia="標楷體" w:hAnsi="標楷體"/>
          <w:szCs w:val="32"/>
        </w:rPr>
        <w:t>型高級中等學校</w:t>
      </w:r>
      <w:r>
        <w:rPr>
          <w:rFonts w:ascii="標楷體" w:eastAsia="標楷體" w:hAnsi="標楷體" w:hint="eastAsia"/>
          <w:szCs w:val="32"/>
        </w:rPr>
        <w:t>英</w:t>
      </w:r>
      <w:r>
        <w:rPr>
          <w:rFonts w:ascii="標楷體" w:eastAsia="標楷體" w:hAnsi="標楷體"/>
          <w:szCs w:val="32"/>
        </w:rPr>
        <w:t>文學科中心</w:t>
      </w:r>
      <w:r w:rsidR="007F5C40">
        <w:rPr>
          <w:rFonts w:ascii="標楷體" w:eastAsia="標楷體" w:hAnsi="標楷體" w:hint="eastAsia"/>
          <w:szCs w:val="32"/>
        </w:rPr>
        <w:t>108</w:t>
      </w:r>
      <w:r>
        <w:rPr>
          <w:rFonts w:ascii="標楷體" w:eastAsia="標楷體" w:hAnsi="標楷體" w:hint="eastAsia"/>
          <w:szCs w:val="32"/>
        </w:rPr>
        <w:t>年度</w:t>
      </w:r>
      <w:r>
        <w:rPr>
          <w:rFonts w:ascii="標楷體" w:eastAsia="標楷體" w:hAnsi="標楷體"/>
          <w:szCs w:val="32"/>
        </w:rPr>
        <w:t>工作計畫</w:t>
      </w:r>
      <w:r>
        <w:rPr>
          <w:rFonts w:ascii="標楷體" w:eastAsia="標楷體" w:hAnsi="標楷體" w:hint="eastAsia"/>
          <w:szCs w:val="32"/>
        </w:rPr>
        <w:t>。</w:t>
      </w:r>
    </w:p>
    <w:p w:rsidR="00040446" w:rsidRPr="009359F5" w:rsidRDefault="00040446"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三、</w:t>
      </w:r>
      <w:r w:rsidRPr="00040446">
        <w:rPr>
          <w:rFonts w:ascii="標楷體" w:eastAsia="標楷體" w:hAnsi="標楷體" w:hint="eastAsia"/>
          <w:color w:val="000000"/>
        </w:rPr>
        <w:t>教育部國民及學前教育署國民中小學課程與教學輔導群組織運作注意事項。</w:t>
      </w:r>
    </w:p>
    <w:p w:rsidR="00A12E6A" w:rsidRDefault="00A12E6A" w:rsidP="00A12E6A">
      <w:pPr>
        <w:pStyle w:val="aa"/>
        <w:spacing w:line="400" w:lineRule="exact"/>
        <w:jc w:val="both"/>
        <w:rPr>
          <w:rFonts w:ascii="標楷體" w:hAnsi="標楷體"/>
          <w:b/>
          <w:bCs/>
          <w:sz w:val="28"/>
        </w:rPr>
      </w:pPr>
    </w:p>
    <w:p w:rsidR="00040446" w:rsidRDefault="001D31DC" w:rsidP="00A12E6A">
      <w:pPr>
        <w:pStyle w:val="aa"/>
        <w:spacing w:line="400" w:lineRule="exact"/>
        <w:jc w:val="both"/>
        <w:rPr>
          <w:rFonts w:ascii="標楷體" w:hAnsi="標楷體"/>
          <w:b/>
          <w:bCs/>
          <w:sz w:val="28"/>
        </w:rPr>
      </w:pPr>
      <w:r>
        <w:rPr>
          <w:rFonts w:ascii="標楷體" w:hAnsi="標楷體" w:hint="eastAsia"/>
          <w:b/>
          <w:bCs/>
          <w:sz w:val="28"/>
        </w:rPr>
        <w:t>貳</w:t>
      </w:r>
      <w:r w:rsidRPr="00900AE1">
        <w:rPr>
          <w:rFonts w:ascii="標楷體" w:hAnsi="標楷體" w:hint="eastAsia"/>
          <w:b/>
          <w:bCs/>
          <w:sz w:val="28"/>
        </w:rPr>
        <w:t>、</w:t>
      </w:r>
      <w:r w:rsidR="00040446">
        <w:rPr>
          <w:rFonts w:ascii="標楷體" w:hAnsi="標楷體" w:hint="eastAsia"/>
          <w:b/>
          <w:bCs/>
          <w:sz w:val="28"/>
        </w:rPr>
        <w:t>源起</w:t>
      </w:r>
    </w:p>
    <w:p w:rsidR="00431761" w:rsidRPr="00FD2D6E" w:rsidRDefault="00040446"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r w:rsidRPr="00794861">
        <w:rPr>
          <w:rFonts w:ascii="標楷體" w:hAnsi="標楷體" w:hint="eastAsia"/>
          <w:b/>
          <w:bCs/>
          <w:sz w:val="24"/>
          <w:szCs w:val="24"/>
        </w:rPr>
        <w:t>一</w:t>
      </w:r>
      <w:r w:rsidRPr="00431761">
        <w:rPr>
          <w:rFonts w:ascii="標楷體" w:hAnsi="標楷體" w:hint="eastAsia"/>
          <w:b/>
          <w:bCs/>
          <w:color w:val="000000" w:themeColor="text1"/>
          <w:sz w:val="24"/>
          <w:szCs w:val="24"/>
        </w:rPr>
        <w:t>、</w:t>
      </w:r>
      <w:r w:rsidR="00431761">
        <w:rPr>
          <w:rFonts w:ascii="標楷體" w:hAnsi="標楷體" w:hint="eastAsia"/>
          <w:b/>
          <w:bCs/>
          <w:color w:val="000000" w:themeColor="text1"/>
          <w:sz w:val="24"/>
          <w:szCs w:val="24"/>
        </w:rPr>
        <w:t xml:space="preserve"> </w:t>
      </w:r>
      <w:r w:rsidR="007F5C40" w:rsidRPr="00431761">
        <w:rPr>
          <w:rFonts w:ascii="Arial" w:hAnsi="Arial" w:cs="Arial"/>
          <w:color w:val="000000" w:themeColor="text1"/>
          <w:sz w:val="24"/>
          <w:szCs w:val="24"/>
          <w:shd w:val="clear" w:color="auto" w:fill="FFFFFF"/>
        </w:rPr>
        <w:t>配合國家發展委員會公布的「</w:t>
      </w:r>
      <w:r w:rsidR="007F5C40" w:rsidRPr="00431761">
        <w:rPr>
          <w:rFonts w:ascii="Arial" w:hAnsi="Arial" w:cs="Arial"/>
          <w:color w:val="000000" w:themeColor="text1"/>
          <w:sz w:val="24"/>
          <w:szCs w:val="24"/>
          <w:shd w:val="clear" w:color="auto" w:fill="FFFFFF"/>
        </w:rPr>
        <w:t>2030</w:t>
      </w:r>
      <w:r w:rsidR="007F5C40" w:rsidRPr="00431761">
        <w:rPr>
          <w:rFonts w:ascii="Arial" w:hAnsi="Arial" w:cs="Arial"/>
          <w:color w:val="000000" w:themeColor="text1"/>
          <w:sz w:val="24"/>
          <w:szCs w:val="24"/>
          <w:shd w:val="clear" w:color="auto" w:fill="FFFFFF"/>
        </w:rPr>
        <w:t>雙語國家政策發展藍圖」，</w:t>
      </w:r>
      <w:r w:rsidR="00431761" w:rsidRPr="00431761">
        <w:rPr>
          <w:rFonts w:ascii="Arial" w:hAnsi="Arial" w:cs="Arial" w:hint="eastAsia"/>
          <w:color w:val="000000" w:themeColor="text1"/>
          <w:sz w:val="24"/>
          <w:szCs w:val="24"/>
          <w:shd w:val="clear" w:color="auto" w:fill="FFFFFF"/>
        </w:rPr>
        <w:t>教育部</w:t>
      </w:r>
      <w:r w:rsidR="007F5C40" w:rsidRPr="00431761">
        <w:rPr>
          <w:rFonts w:ascii="Arial" w:hAnsi="Arial" w:cs="Arial"/>
          <w:color w:val="000000" w:themeColor="text1"/>
          <w:sz w:val="24"/>
          <w:szCs w:val="24"/>
          <w:shd w:val="clear" w:color="auto" w:fill="FFFFFF"/>
        </w:rPr>
        <w:t>以「全面啟動教育體系的雙語活化、培養臺灣走向世界的雙語人才」為目標</w:t>
      </w:r>
      <w:r w:rsidR="00431761" w:rsidRPr="00431761">
        <w:rPr>
          <w:rFonts w:ascii="Arial" w:hAnsi="Arial" w:cs="Arial" w:hint="eastAsia"/>
          <w:color w:val="000000" w:themeColor="text1"/>
          <w:sz w:val="24"/>
          <w:szCs w:val="24"/>
          <w:shd w:val="clear" w:color="auto" w:fill="FFFFFF"/>
        </w:rPr>
        <w:t>，</w:t>
      </w:r>
      <w:r w:rsidR="00431761">
        <w:rPr>
          <w:rFonts w:ascii="Arial" w:hAnsi="Arial" w:cs="Arial" w:hint="eastAsia"/>
          <w:color w:val="000000" w:themeColor="text1"/>
          <w:sz w:val="24"/>
          <w:szCs w:val="24"/>
          <w:shd w:val="clear" w:color="auto" w:fill="FFFFFF"/>
        </w:rPr>
        <w:t>提出</w:t>
      </w:r>
      <w:r w:rsidR="00431761" w:rsidRPr="00431761">
        <w:rPr>
          <w:rFonts w:ascii="Arial" w:hAnsi="Arial" w:cs="Arial"/>
          <w:color w:val="000000" w:themeColor="text1"/>
          <w:sz w:val="24"/>
          <w:szCs w:val="24"/>
          <w:shd w:val="clear" w:color="auto" w:fill="FFFFFF"/>
        </w:rPr>
        <w:t>加速教學活</w:t>
      </w:r>
      <w:r w:rsidR="00431761" w:rsidRPr="00FD2D6E">
        <w:rPr>
          <w:rFonts w:ascii="Arial" w:hAnsi="Arial" w:cs="Arial"/>
          <w:color w:val="000000" w:themeColor="text1"/>
          <w:sz w:val="24"/>
          <w:szCs w:val="24"/>
          <w:shd w:val="clear" w:color="auto" w:fill="FFFFFF"/>
        </w:rPr>
        <w:t>化及生活化、擴增英語人力資源、善用科技普及個別化學習、促進教育體系國際化、鬆綁法規建立彈性機制等五大策略</w:t>
      </w:r>
      <w:r w:rsidR="00431761" w:rsidRPr="00FD2D6E">
        <w:rPr>
          <w:rFonts w:ascii="Arial" w:hAnsi="Arial" w:cs="Arial" w:hint="eastAsia"/>
          <w:color w:val="000000" w:themeColor="text1"/>
          <w:sz w:val="24"/>
          <w:szCs w:val="24"/>
          <w:shd w:val="clear" w:color="auto" w:fill="FFFFFF"/>
        </w:rPr>
        <w:t>，期</w:t>
      </w:r>
      <w:r w:rsidR="00431761" w:rsidRPr="00FD2D6E">
        <w:rPr>
          <w:rFonts w:ascii="Arial" w:hAnsi="Arial" w:cs="Arial"/>
          <w:color w:val="000000" w:themeColor="text1"/>
          <w:sz w:val="24"/>
          <w:szCs w:val="24"/>
          <w:shd w:val="clear" w:color="auto" w:fill="FFFFFF"/>
        </w:rPr>
        <w:t>強化學生在生活中應用英語的能力及未來的職場競爭力，並透過與各部會的共同努力，激發需求面，促使教育端銜接整體社會的使用環境，展現政府推動雙語國家政策的決心。</w:t>
      </w:r>
    </w:p>
    <w:p w:rsidR="00431761" w:rsidRPr="00FD2D6E" w:rsidRDefault="00431761"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p>
    <w:p w:rsidR="00A37C5F" w:rsidRDefault="00431761" w:rsidP="0075067C">
      <w:pPr>
        <w:pStyle w:val="aa"/>
        <w:spacing w:line="400" w:lineRule="exact"/>
        <w:ind w:leftChars="200" w:left="960" w:hangingChars="200" w:hanging="480"/>
        <w:jc w:val="both"/>
        <w:rPr>
          <w:rFonts w:ascii="標楷體" w:hAnsi="標楷體"/>
          <w:sz w:val="24"/>
          <w:szCs w:val="24"/>
          <w:lang w:val="en-GB"/>
        </w:rPr>
      </w:pPr>
      <w:r>
        <w:rPr>
          <w:rFonts w:ascii="標楷體" w:hAnsi="標楷體" w:hint="eastAsia"/>
          <w:b/>
          <w:bCs/>
          <w:sz w:val="24"/>
          <w:szCs w:val="24"/>
        </w:rPr>
        <w:t>二、</w:t>
      </w:r>
      <w:r w:rsidR="001C4FCB" w:rsidRPr="0075067C">
        <w:rPr>
          <w:rFonts w:ascii="標楷體" w:hAnsi="標楷體" w:hint="eastAsia"/>
          <w:bCs/>
          <w:sz w:val="24"/>
          <w:szCs w:val="24"/>
        </w:rPr>
        <w:t>為增進各教育階段英語教師跨領域課程設計能力</w:t>
      </w:r>
      <w:r w:rsidR="00462DC0" w:rsidRPr="0075067C">
        <w:rPr>
          <w:rFonts w:ascii="標楷體" w:hAnsi="標楷體" w:cs="Arial" w:hint="eastAsia"/>
          <w:sz w:val="24"/>
          <w:szCs w:val="24"/>
        </w:rPr>
        <w:t>，</w:t>
      </w:r>
      <w:r w:rsidR="00462DC0" w:rsidRPr="0075067C">
        <w:rPr>
          <w:rFonts w:ascii="標楷體" w:hAnsi="標楷體" w:hint="eastAsia"/>
          <w:kern w:val="0"/>
          <w:sz w:val="24"/>
          <w:szCs w:val="24"/>
        </w:rPr>
        <w:t>鼓勵全國英文教師進行跨領域課</w:t>
      </w:r>
      <w:r w:rsidR="00462DC0" w:rsidRPr="0075067C">
        <w:rPr>
          <w:rFonts w:ascii="標楷體" w:hAnsi="標楷體"/>
          <w:kern w:val="0"/>
          <w:sz w:val="24"/>
          <w:szCs w:val="24"/>
        </w:rPr>
        <w:t>程設計</w:t>
      </w:r>
      <w:r w:rsidR="00462DC0" w:rsidRPr="0075067C">
        <w:rPr>
          <w:rFonts w:ascii="標楷體" w:hAnsi="標楷體" w:cs="Arial" w:hint="eastAsia"/>
          <w:sz w:val="24"/>
          <w:szCs w:val="24"/>
        </w:rPr>
        <w:t>，</w:t>
      </w:r>
      <w:r w:rsidR="0058642F" w:rsidRPr="0075067C">
        <w:rPr>
          <w:rFonts w:ascii="標楷體" w:hAnsi="標楷體"/>
          <w:sz w:val="24"/>
          <w:szCs w:val="24"/>
        </w:rPr>
        <w:t>教育部國民及學前教育署普</w:t>
      </w:r>
      <w:r w:rsidR="0058642F" w:rsidRPr="0075067C">
        <w:rPr>
          <w:rFonts w:ascii="標楷體" w:hAnsi="標楷體" w:hint="eastAsia"/>
          <w:sz w:val="24"/>
          <w:szCs w:val="24"/>
        </w:rPr>
        <w:t>通</w:t>
      </w:r>
      <w:r w:rsidR="0058642F" w:rsidRPr="0075067C">
        <w:rPr>
          <w:rFonts w:ascii="標楷體" w:hAnsi="標楷體"/>
          <w:sz w:val="24"/>
          <w:szCs w:val="24"/>
        </w:rPr>
        <w:t>型高級中等學校</w:t>
      </w:r>
      <w:r w:rsidR="0058642F" w:rsidRPr="0075067C">
        <w:rPr>
          <w:rFonts w:ascii="標楷體" w:hAnsi="標楷體" w:hint="eastAsia"/>
          <w:sz w:val="24"/>
          <w:szCs w:val="24"/>
        </w:rPr>
        <w:t>英</w:t>
      </w:r>
      <w:r w:rsidR="0058642F" w:rsidRPr="0075067C">
        <w:rPr>
          <w:rFonts w:ascii="標楷體" w:hAnsi="標楷體"/>
          <w:sz w:val="24"/>
          <w:szCs w:val="24"/>
        </w:rPr>
        <w:t>文學科中心</w:t>
      </w:r>
      <w:r w:rsidR="0058642F" w:rsidRPr="0075067C">
        <w:rPr>
          <w:rFonts w:ascii="標楷體" w:hAnsi="標楷體" w:hint="eastAsia"/>
          <w:sz w:val="24"/>
          <w:szCs w:val="24"/>
        </w:rPr>
        <w:t>於107年6月3日辦理十</w:t>
      </w:r>
      <w:r w:rsidR="0058642F" w:rsidRPr="0075067C">
        <w:rPr>
          <w:rFonts w:ascii="標楷體" w:hAnsi="標楷體"/>
          <w:sz w:val="24"/>
          <w:szCs w:val="24"/>
        </w:rPr>
        <w:t>二年國民基本教育</w:t>
      </w:r>
      <w:r w:rsidR="0058642F" w:rsidRPr="0075067C">
        <w:rPr>
          <w:rFonts w:ascii="標楷體" w:hAnsi="標楷體" w:hint="eastAsia"/>
          <w:sz w:val="24"/>
          <w:szCs w:val="24"/>
        </w:rPr>
        <w:t>跨領域英語文教學工</w:t>
      </w:r>
      <w:r w:rsidR="0058642F" w:rsidRPr="0075067C">
        <w:rPr>
          <w:rFonts w:ascii="標楷體" w:hAnsi="標楷體"/>
          <w:sz w:val="24"/>
          <w:szCs w:val="24"/>
        </w:rPr>
        <w:t>作坊，</w:t>
      </w:r>
      <w:r w:rsidR="0058642F" w:rsidRPr="0075067C">
        <w:rPr>
          <w:rFonts w:ascii="標楷體" w:hAnsi="標楷體" w:hint="eastAsia"/>
          <w:sz w:val="24"/>
          <w:szCs w:val="24"/>
        </w:rPr>
        <w:t>邀請</w:t>
      </w:r>
      <w:r w:rsidR="009D07D1" w:rsidRPr="0075067C">
        <w:rPr>
          <w:rFonts w:ascii="標楷體" w:hAnsi="標楷體" w:hint="eastAsia"/>
          <w:sz w:val="24"/>
          <w:szCs w:val="24"/>
        </w:rPr>
        <w:t>香港大學教授</w:t>
      </w:r>
      <w:r w:rsidR="009D07D1" w:rsidRPr="0075067C">
        <w:rPr>
          <w:rFonts w:ascii="標楷體" w:hAnsi="標楷體"/>
          <w:sz w:val="24"/>
          <w:szCs w:val="24"/>
          <w:lang w:val="en-GB"/>
        </w:rPr>
        <w:t>Dr. Angel Lin</w:t>
      </w:r>
      <w:r w:rsidR="009D07D1" w:rsidRPr="0075067C">
        <w:rPr>
          <w:rFonts w:ascii="標楷體" w:hAnsi="標楷體" w:hint="eastAsia"/>
          <w:sz w:val="24"/>
          <w:szCs w:val="24"/>
          <w:lang w:val="en-GB"/>
        </w:rPr>
        <w:t>擔任跨領域課程設計之講師，為</w:t>
      </w:r>
      <w:r w:rsidR="003B0AF0" w:rsidRPr="0075067C">
        <w:rPr>
          <w:rFonts w:ascii="標楷體" w:hAnsi="標楷體" w:hint="eastAsia"/>
          <w:sz w:val="24"/>
          <w:szCs w:val="24"/>
          <w:lang w:val="en-GB"/>
        </w:rPr>
        <w:t>全國英語教學輔導人才（含</w:t>
      </w:r>
      <w:r w:rsidR="003B0AF0" w:rsidRPr="0075067C">
        <w:rPr>
          <w:rFonts w:ascii="標楷體" w:hAnsi="標楷體" w:cs="標楷體" w:hint="eastAsia"/>
          <w:sz w:val="24"/>
          <w:szCs w:val="24"/>
        </w:rPr>
        <w:t>英文學科中心種子教師、各縣市課程輔導員及</w:t>
      </w:r>
      <w:r w:rsidR="00B546A9" w:rsidRPr="00B546A9">
        <w:rPr>
          <w:rFonts w:ascii="標楷體" w:hAnsi="標楷體" w:cs="標楷體" w:hint="eastAsia"/>
          <w:sz w:val="24"/>
          <w:szCs w:val="24"/>
        </w:rPr>
        <w:t>國民中小學課程推動工作-課程與教學輔導組-語文學習領域英語組輔導群</w:t>
      </w:r>
      <w:r w:rsidR="003B0AF0" w:rsidRPr="0075067C">
        <w:rPr>
          <w:rFonts w:ascii="標楷體" w:hAnsi="標楷體" w:cs="標楷體" w:hint="eastAsia"/>
          <w:sz w:val="24"/>
          <w:szCs w:val="24"/>
        </w:rPr>
        <w:t>委員</w:t>
      </w:r>
      <w:r w:rsidR="003B0AF0" w:rsidRPr="0075067C">
        <w:rPr>
          <w:rFonts w:ascii="標楷體" w:hAnsi="標楷體" w:hint="eastAsia"/>
          <w:sz w:val="24"/>
          <w:szCs w:val="24"/>
          <w:lang w:val="en-GB"/>
        </w:rPr>
        <w:t>）</w:t>
      </w:r>
      <w:r w:rsidR="00A37C5F" w:rsidRPr="0075067C">
        <w:rPr>
          <w:rFonts w:ascii="標楷體" w:hAnsi="標楷體" w:cs="標楷體" w:hint="eastAsia"/>
          <w:sz w:val="24"/>
          <w:szCs w:val="24"/>
        </w:rPr>
        <w:t>開展跨領域課程設計之視野</w:t>
      </w:r>
      <w:r w:rsidR="00263765" w:rsidRPr="0075067C">
        <w:rPr>
          <w:rFonts w:ascii="標楷體" w:hAnsi="標楷體" w:cs="標楷體" w:hint="eastAsia"/>
          <w:sz w:val="24"/>
          <w:szCs w:val="24"/>
        </w:rPr>
        <w:t>，期參與學員能</w:t>
      </w:r>
      <w:r w:rsidR="00263765" w:rsidRPr="0075067C">
        <w:rPr>
          <w:rFonts w:ascii="標楷體" w:hAnsi="標楷體" w:hint="eastAsia"/>
          <w:sz w:val="24"/>
          <w:szCs w:val="24"/>
        </w:rPr>
        <w:t>運用CLIL(Content and Language Integrated Learning)教學方式，有效整合各學科教學資源，研發</w:t>
      </w:r>
      <w:r w:rsidR="00263765" w:rsidRPr="0075067C">
        <w:rPr>
          <w:rFonts w:ascii="標楷體" w:hAnsi="標楷體"/>
          <w:sz w:val="24"/>
          <w:szCs w:val="24"/>
        </w:rPr>
        <w:t>跨領域統整之課程設計</w:t>
      </w:r>
      <w:r w:rsidR="00A37C5F" w:rsidRPr="0075067C">
        <w:rPr>
          <w:rFonts w:ascii="標楷體" w:hAnsi="標楷體" w:cs="標楷體" w:hint="eastAsia"/>
          <w:sz w:val="24"/>
          <w:szCs w:val="24"/>
        </w:rPr>
        <w:t>。參與該工作坊之學員咸認同</w:t>
      </w:r>
      <w:r w:rsidR="00A37C5F" w:rsidRPr="0075067C">
        <w:rPr>
          <w:rFonts w:ascii="標楷體" w:hAnsi="標楷體"/>
          <w:sz w:val="24"/>
          <w:szCs w:val="24"/>
          <w:lang w:val="en-GB"/>
        </w:rPr>
        <w:t>Dr. Angel Lin</w:t>
      </w:r>
      <w:r w:rsidR="00A37C5F" w:rsidRPr="0075067C">
        <w:rPr>
          <w:rFonts w:ascii="標楷體" w:hAnsi="標楷體" w:hint="eastAsia"/>
          <w:sz w:val="24"/>
          <w:szCs w:val="24"/>
          <w:lang w:val="en-GB"/>
        </w:rPr>
        <w:t>之授課內容有助國內各教育階段英語教師</w:t>
      </w:r>
      <w:r w:rsidR="00CC4BF7" w:rsidRPr="0075067C">
        <w:rPr>
          <w:rFonts w:ascii="標楷體" w:hAnsi="標楷體" w:hint="eastAsia"/>
          <w:sz w:val="24"/>
          <w:szCs w:val="24"/>
          <w:lang w:val="en-GB"/>
        </w:rPr>
        <w:t>於教學現場實踐</w:t>
      </w:r>
      <w:r w:rsidR="00A37C5F" w:rsidRPr="0075067C">
        <w:rPr>
          <w:rFonts w:ascii="標楷體" w:hAnsi="標楷體" w:hint="eastAsia"/>
          <w:sz w:val="24"/>
          <w:szCs w:val="24"/>
          <w:lang w:val="en-GB"/>
        </w:rPr>
        <w:t>跨領域課程設計</w:t>
      </w:r>
      <w:r w:rsidR="00CC4BF7" w:rsidRPr="0075067C">
        <w:rPr>
          <w:rFonts w:ascii="標楷體" w:hAnsi="標楷體" w:hint="eastAsia"/>
          <w:sz w:val="24"/>
          <w:szCs w:val="24"/>
          <w:lang w:val="en-GB"/>
        </w:rPr>
        <w:t>，應再次邀請該講師為本國英語教師增能</w:t>
      </w:r>
      <w:r w:rsidR="00EE5115" w:rsidRPr="0075067C">
        <w:rPr>
          <w:rFonts w:ascii="標楷體" w:hAnsi="標楷體" w:hint="eastAsia"/>
          <w:sz w:val="24"/>
          <w:szCs w:val="24"/>
          <w:lang w:val="en-GB"/>
        </w:rPr>
        <w:t>，</w:t>
      </w:r>
      <w:r w:rsidR="00CC4BF7" w:rsidRPr="0075067C">
        <w:rPr>
          <w:rFonts w:ascii="標楷體" w:hAnsi="標楷體" w:hint="eastAsia"/>
          <w:sz w:val="24"/>
          <w:szCs w:val="24"/>
          <w:lang w:val="en-GB"/>
        </w:rPr>
        <w:t>並引</w:t>
      </w:r>
      <w:r w:rsidR="00EE5115" w:rsidRPr="0075067C">
        <w:rPr>
          <w:rFonts w:ascii="標楷體" w:hAnsi="標楷體" w:hint="eastAsia"/>
          <w:sz w:val="24"/>
          <w:szCs w:val="24"/>
          <w:lang w:val="en-GB"/>
        </w:rPr>
        <w:t>導英語教師產出適用於我國各教育階段之跨領域教學案例。</w:t>
      </w:r>
    </w:p>
    <w:p w:rsidR="00422974" w:rsidRPr="0075067C" w:rsidRDefault="00422974" w:rsidP="0075067C">
      <w:pPr>
        <w:pStyle w:val="aa"/>
        <w:spacing w:line="400" w:lineRule="exact"/>
        <w:ind w:leftChars="200" w:left="960" w:hangingChars="200" w:hanging="480"/>
        <w:jc w:val="both"/>
        <w:rPr>
          <w:rFonts w:ascii="標楷體" w:hAnsi="標楷體" w:cs="標楷體"/>
          <w:sz w:val="24"/>
          <w:szCs w:val="24"/>
        </w:rPr>
      </w:pPr>
    </w:p>
    <w:p w:rsidR="00EB46C9" w:rsidRDefault="00EB46C9">
      <w:pPr>
        <w:widowControl/>
        <w:rPr>
          <w:rFonts w:ascii="標楷體" w:eastAsia="標楷體" w:hAnsi="標楷體" w:cs="標楷體"/>
        </w:rPr>
      </w:pPr>
      <w:r>
        <w:rPr>
          <w:rFonts w:ascii="標楷體" w:eastAsia="標楷體" w:hAnsi="標楷體" w:cs="標楷體"/>
        </w:rPr>
        <w:br w:type="page"/>
      </w:r>
    </w:p>
    <w:p w:rsidR="00263765" w:rsidRDefault="00A37C5F" w:rsidP="009E74CB">
      <w:pPr>
        <w:spacing w:line="400" w:lineRule="exact"/>
        <w:ind w:leftChars="150" w:left="840" w:hangingChars="200" w:hanging="480"/>
        <w:rPr>
          <w:rFonts w:ascii="標楷體" w:eastAsia="標楷體" w:hAnsi="標楷體"/>
          <w:color w:val="000000"/>
        </w:rPr>
      </w:pPr>
      <w:r>
        <w:rPr>
          <w:rFonts w:ascii="標楷體" w:eastAsia="標楷體" w:hAnsi="標楷體" w:cs="標楷體" w:hint="eastAsia"/>
        </w:rPr>
        <w:lastRenderedPageBreak/>
        <w:t>三、</w:t>
      </w:r>
      <w:r w:rsidR="003B0AF0">
        <w:rPr>
          <w:rFonts w:ascii="標楷體" w:eastAsia="標楷體" w:hAnsi="標楷體" w:cs="標楷體" w:hint="eastAsia"/>
        </w:rPr>
        <w:t>為深化全國英語教學輔導人才跨領域課程設計專業知能，並促進國小、國中及高中課程與教學</w:t>
      </w:r>
      <w:r w:rsidR="003B0AF0" w:rsidRPr="003B0AF0">
        <w:rPr>
          <w:rFonts w:ascii="標楷體" w:eastAsia="標楷體" w:hAnsi="標楷體" w:cs="標楷體" w:hint="eastAsia"/>
        </w:rPr>
        <w:t>之銜接，</w:t>
      </w:r>
      <w:r w:rsidR="0075067C" w:rsidRPr="00040446">
        <w:rPr>
          <w:rFonts w:ascii="標楷體" w:eastAsia="標楷體" w:hAnsi="標楷體" w:hint="eastAsia"/>
          <w:color w:val="000000"/>
        </w:rPr>
        <w:t>國民中小學課程與教學輔導群</w:t>
      </w:r>
      <w:r w:rsidR="0075067C">
        <w:rPr>
          <w:rFonts w:ascii="標楷體" w:eastAsia="標楷體" w:hAnsi="標楷體" w:hint="eastAsia"/>
          <w:color w:val="000000"/>
        </w:rPr>
        <w:t>獲</w:t>
      </w:r>
      <w:r w:rsidR="0075067C" w:rsidRPr="0075067C">
        <w:rPr>
          <w:rFonts w:ascii="標楷體" w:eastAsia="標楷體" w:hAnsi="標楷體"/>
        </w:rPr>
        <w:t>教育部國民及學前教育署</w:t>
      </w:r>
      <w:r w:rsidR="0075067C">
        <w:rPr>
          <w:rFonts w:ascii="標楷體" w:eastAsia="標楷體" w:hAnsi="標楷體"/>
        </w:rPr>
        <w:t>（</w:t>
      </w:r>
      <w:r w:rsidR="0075067C">
        <w:rPr>
          <w:rFonts w:ascii="標楷體" w:eastAsia="標楷體" w:hAnsi="標楷體" w:hint="eastAsia"/>
        </w:rPr>
        <w:t>高中職組</w:t>
      </w:r>
      <w:r w:rsidR="0075067C">
        <w:rPr>
          <w:rFonts w:ascii="標楷體" w:eastAsia="標楷體" w:hAnsi="標楷體"/>
        </w:rPr>
        <w:t>）</w:t>
      </w:r>
      <w:r w:rsidR="0075067C">
        <w:rPr>
          <w:rFonts w:ascii="標楷體" w:eastAsia="標楷體" w:hAnsi="標楷體" w:cs="標楷體" w:hint="eastAsia"/>
        </w:rPr>
        <w:t>補助</w:t>
      </w:r>
      <w:r w:rsidR="003B0AF0" w:rsidRPr="003B0AF0">
        <w:rPr>
          <w:rFonts w:ascii="標楷體" w:eastAsia="標楷體" w:hAnsi="標楷體" w:cs="標楷體" w:hint="eastAsia"/>
        </w:rPr>
        <w:t>辦理</w:t>
      </w:r>
      <w:r w:rsidR="003B0AF0" w:rsidRPr="003B0AF0">
        <w:rPr>
          <w:rFonts w:ascii="標楷體" w:eastAsia="標楷體" w:hAnsi="標楷體" w:cs="新細明體" w:hint="eastAsia"/>
          <w:color w:val="000000"/>
        </w:rPr>
        <w:t>十二年國民教育跨教育階段CLIL課程設計工作坊，</w:t>
      </w:r>
      <w:r w:rsidR="0075067C">
        <w:rPr>
          <w:rFonts w:ascii="標楷體" w:eastAsia="標楷體" w:hAnsi="標楷體" w:cs="新細明體" w:hint="eastAsia"/>
          <w:color w:val="000000"/>
        </w:rPr>
        <w:t>於107年8月12日辦理</w:t>
      </w:r>
      <w:r w:rsidR="00FD2D6E">
        <w:rPr>
          <w:rFonts w:ascii="標楷體" w:eastAsia="標楷體" w:hAnsi="標楷體" w:cs="新細明體" w:hint="eastAsia"/>
          <w:color w:val="000000"/>
        </w:rPr>
        <w:t>初階</w:t>
      </w:r>
      <w:r w:rsidR="0075067C">
        <w:rPr>
          <w:rFonts w:ascii="標楷體" w:eastAsia="標楷體" w:hAnsi="標楷體" w:cs="新細明體" w:hint="eastAsia"/>
          <w:color w:val="000000"/>
        </w:rPr>
        <w:t>工作坊，</w:t>
      </w:r>
      <w:r w:rsidR="00FD2D6E">
        <w:rPr>
          <w:rFonts w:ascii="標楷體" w:eastAsia="標楷體" w:hAnsi="標楷體" w:cs="新細明體" w:hint="eastAsia"/>
          <w:color w:val="000000"/>
        </w:rPr>
        <w:t>在專家帶領下，</w:t>
      </w:r>
      <w:r w:rsidR="0075067C" w:rsidRPr="0075067C">
        <w:rPr>
          <w:rFonts w:ascii="標楷體" w:eastAsia="標楷體" w:hAnsi="標楷體" w:cs="標楷體" w:hint="eastAsia"/>
        </w:rPr>
        <w:t>英文學科中心種子教師、各縣市課程輔導員及</w:t>
      </w:r>
      <w:r w:rsidR="0075067C">
        <w:rPr>
          <w:rFonts w:ascii="標楷體" w:eastAsia="標楷體" w:hAnsi="標楷體" w:cs="標楷體" w:hint="eastAsia"/>
        </w:rPr>
        <w:t>中央團員以跨學習階段分組方式產出六件</w:t>
      </w:r>
      <w:r w:rsidR="00FD2D6E">
        <w:rPr>
          <w:rFonts w:ascii="標楷體" w:eastAsia="標楷體" w:hAnsi="標楷體" w:cs="標楷體" w:hint="eastAsia"/>
        </w:rPr>
        <w:t>跨領域</w:t>
      </w:r>
      <w:r w:rsidR="0075067C">
        <w:rPr>
          <w:rFonts w:ascii="標楷體" w:eastAsia="標楷體" w:hAnsi="標楷體" w:cs="標楷體" w:hint="eastAsia"/>
        </w:rPr>
        <w:t>教案</w:t>
      </w:r>
      <w:r w:rsidR="00FD2D6E">
        <w:rPr>
          <w:rFonts w:ascii="標楷體" w:eastAsia="標楷體" w:hAnsi="標楷體" w:cs="標楷體" w:hint="eastAsia"/>
        </w:rPr>
        <w:t>，並於</w:t>
      </w:r>
      <w:r w:rsidR="00FD2D6E">
        <w:rPr>
          <w:rFonts w:ascii="標楷體" w:eastAsia="標楷體" w:hAnsi="標楷體" w:cs="新細明體" w:hint="eastAsia"/>
          <w:color w:val="000000"/>
        </w:rPr>
        <w:t>及12月</w:t>
      </w:r>
      <w:r w:rsidR="00762078">
        <w:rPr>
          <w:rFonts w:ascii="標楷體" w:eastAsia="標楷體" w:hAnsi="標楷體" w:cs="新細明體" w:hint="eastAsia"/>
          <w:color w:val="000000"/>
        </w:rPr>
        <w:t>2</w:t>
      </w:r>
      <w:r w:rsidR="00FD2D6E">
        <w:rPr>
          <w:rFonts w:ascii="標楷體" w:eastAsia="標楷體" w:hAnsi="標楷體" w:cs="新細明體" w:hint="eastAsia"/>
          <w:color w:val="000000"/>
        </w:rPr>
        <w:t>日進階工作坊分享並交流實踐成果。</w:t>
      </w:r>
      <w:r w:rsidR="00FD2D6E">
        <w:rPr>
          <w:rFonts w:ascii="標楷體" w:eastAsia="標楷體" w:hAnsi="標楷體" w:cs="標楷體" w:hint="eastAsia"/>
        </w:rPr>
        <w:t>參與學員高度肯定本次工作坊</w:t>
      </w:r>
      <w:r w:rsidR="00ED468D">
        <w:rPr>
          <w:rFonts w:ascii="標楷體" w:eastAsia="標楷體" w:hAnsi="標楷體" w:cs="標楷體" w:hint="eastAsia"/>
        </w:rPr>
        <w:t>具有深化CLIL教學專業知能及理解不同教育階段英語教學現況之</w:t>
      </w:r>
      <w:r w:rsidR="00FD2D6E">
        <w:rPr>
          <w:rFonts w:ascii="標楷體" w:eastAsia="標楷體" w:hAnsi="標楷體" w:cs="標楷體" w:hint="eastAsia"/>
        </w:rPr>
        <w:t>成效，並建議應擴大辦理</w:t>
      </w:r>
      <w:r w:rsidR="00422974">
        <w:rPr>
          <w:rFonts w:ascii="標楷體" w:eastAsia="標楷體" w:hAnsi="標楷體" w:cs="標楷體" w:hint="eastAsia"/>
        </w:rPr>
        <w:t>。</w:t>
      </w:r>
    </w:p>
    <w:p w:rsidR="00040446" w:rsidRPr="00422974" w:rsidRDefault="00040446" w:rsidP="00A12E6A">
      <w:pPr>
        <w:pStyle w:val="aa"/>
        <w:spacing w:line="400" w:lineRule="exact"/>
        <w:jc w:val="both"/>
        <w:rPr>
          <w:rFonts w:ascii="標楷體" w:hAnsi="標楷體"/>
          <w:b/>
          <w:bCs/>
          <w:sz w:val="24"/>
          <w:szCs w:val="24"/>
        </w:rPr>
      </w:pPr>
    </w:p>
    <w:p w:rsidR="001D31DC" w:rsidRPr="00900AE1" w:rsidRDefault="00805FD4" w:rsidP="00A12E6A">
      <w:pPr>
        <w:pStyle w:val="aa"/>
        <w:spacing w:line="400" w:lineRule="exact"/>
        <w:jc w:val="both"/>
        <w:rPr>
          <w:rFonts w:ascii="標楷體" w:hAnsi="標楷體"/>
          <w:b/>
          <w:bCs/>
          <w:sz w:val="28"/>
        </w:rPr>
      </w:pPr>
      <w:r>
        <w:rPr>
          <w:rFonts w:ascii="標楷體" w:hAnsi="標楷體" w:hint="eastAsia"/>
          <w:b/>
          <w:bCs/>
          <w:sz w:val="28"/>
        </w:rPr>
        <w:t>参、</w:t>
      </w:r>
      <w:r w:rsidR="001D31DC">
        <w:rPr>
          <w:rFonts w:ascii="標楷體" w:hAnsi="標楷體" w:hint="eastAsia"/>
          <w:b/>
          <w:bCs/>
          <w:sz w:val="28"/>
        </w:rPr>
        <w:t>計畫</w:t>
      </w:r>
      <w:r w:rsidR="001D31DC" w:rsidRPr="00900AE1">
        <w:rPr>
          <w:rFonts w:ascii="標楷體" w:hAnsi="標楷體" w:hint="eastAsia"/>
          <w:b/>
          <w:bCs/>
          <w:sz w:val="28"/>
        </w:rPr>
        <w:t>目標</w:t>
      </w:r>
    </w:p>
    <w:p w:rsidR="00AD24D2" w:rsidRPr="007A7095" w:rsidRDefault="00AD24D2" w:rsidP="00A12E6A">
      <w:pPr>
        <w:pStyle w:val="aa"/>
        <w:spacing w:line="400" w:lineRule="exact"/>
        <w:ind w:leftChars="200" w:left="960" w:hangingChars="200" w:hanging="480"/>
        <w:jc w:val="both"/>
        <w:rPr>
          <w:sz w:val="24"/>
          <w:szCs w:val="24"/>
        </w:rPr>
      </w:pPr>
      <w:r w:rsidRPr="00AD24D2">
        <w:rPr>
          <w:rFonts w:hint="eastAsia"/>
          <w:sz w:val="24"/>
          <w:szCs w:val="24"/>
        </w:rPr>
        <w:t>一、</w:t>
      </w:r>
      <w:r w:rsidR="00B16E87">
        <w:rPr>
          <w:rFonts w:hint="eastAsia"/>
          <w:sz w:val="24"/>
          <w:szCs w:val="24"/>
        </w:rPr>
        <w:t>擴大參與對象，</w:t>
      </w:r>
      <w:r w:rsidR="00422974" w:rsidRPr="007A7095">
        <w:rPr>
          <w:rFonts w:hint="eastAsia"/>
          <w:sz w:val="24"/>
          <w:szCs w:val="24"/>
        </w:rPr>
        <w:t>促進高中、國中及國小各教育階段之英語教學人才發展跨領域課程設計之能力，運用</w:t>
      </w:r>
      <w:r w:rsidR="00422974" w:rsidRPr="007A7095">
        <w:rPr>
          <w:rFonts w:hint="eastAsia"/>
          <w:sz w:val="24"/>
          <w:szCs w:val="24"/>
        </w:rPr>
        <w:t>CLIL(Content and Language Integrated Learning)</w:t>
      </w:r>
      <w:r w:rsidR="00422974" w:rsidRPr="007A7095">
        <w:rPr>
          <w:rFonts w:hint="eastAsia"/>
          <w:sz w:val="24"/>
          <w:szCs w:val="24"/>
        </w:rPr>
        <w:t>教學方式，有效整合各學科教學資源，促進</w:t>
      </w:r>
      <w:r w:rsidR="00422974" w:rsidRPr="007A7095">
        <w:rPr>
          <w:sz w:val="24"/>
          <w:szCs w:val="24"/>
        </w:rPr>
        <w:t>跨領域統整課程設計</w:t>
      </w:r>
      <w:r w:rsidR="00422974" w:rsidRPr="007A7095">
        <w:rPr>
          <w:rFonts w:hint="eastAsia"/>
          <w:sz w:val="24"/>
          <w:szCs w:val="24"/>
        </w:rPr>
        <w:t>推動。</w:t>
      </w:r>
    </w:p>
    <w:p w:rsidR="00A12E6A" w:rsidRPr="00B16E87" w:rsidRDefault="00A12E6A" w:rsidP="00A12E6A">
      <w:pPr>
        <w:pStyle w:val="aa"/>
        <w:spacing w:line="400" w:lineRule="exact"/>
        <w:ind w:leftChars="200" w:left="960" w:hangingChars="200" w:hanging="480"/>
        <w:jc w:val="both"/>
        <w:rPr>
          <w:sz w:val="24"/>
          <w:szCs w:val="24"/>
        </w:rPr>
      </w:pPr>
      <w:r w:rsidRPr="007A7095">
        <w:rPr>
          <w:rFonts w:hint="eastAsia"/>
          <w:sz w:val="24"/>
          <w:szCs w:val="24"/>
        </w:rPr>
        <w:t>二、</w:t>
      </w:r>
      <w:r w:rsidR="00422974" w:rsidRPr="007A7095">
        <w:rPr>
          <w:rFonts w:hint="eastAsia"/>
          <w:sz w:val="24"/>
          <w:szCs w:val="24"/>
        </w:rPr>
        <w:t>因應十二年國民基本教育英文課程綱要之推動，</w:t>
      </w:r>
      <w:r w:rsidR="00B16E87">
        <w:rPr>
          <w:rFonts w:hint="eastAsia"/>
          <w:sz w:val="24"/>
          <w:szCs w:val="24"/>
        </w:rPr>
        <w:t>推動高中、國中及國小不同階段教師</w:t>
      </w:r>
      <w:r w:rsidR="00422974" w:rsidRPr="007A7095">
        <w:rPr>
          <w:rFonts w:hint="eastAsia"/>
          <w:sz w:val="24"/>
          <w:szCs w:val="24"/>
        </w:rPr>
        <w:t>進行跨教育階段對話</w:t>
      </w:r>
      <w:r w:rsidR="00B16E87">
        <w:rPr>
          <w:rFonts w:hint="eastAsia"/>
          <w:sz w:val="24"/>
          <w:szCs w:val="24"/>
        </w:rPr>
        <w:t>，增進對各教育階段英語教學現況的</w:t>
      </w:r>
      <w:r w:rsidR="00B16E87" w:rsidRPr="00B16E87">
        <w:rPr>
          <w:rFonts w:hint="eastAsia"/>
          <w:sz w:val="24"/>
          <w:szCs w:val="24"/>
        </w:rPr>
        <w:t>瞭解，</w:t>
      </w:r>
      <w:r w:rsidR="00B16E87" w:rsidRPr="00D86EF2">
        <w:rPr>
          <w:rFonts w:ascii="標楷體" w:hAnsi="標楷體" w:cs="標楷體" w:hint="eastAsia"/>
          <w:sz w:val="24"/>
          <w:szCs w:val="24"/>
        </w:rPr>
        <w:t>促進國小、國中及高中課程與教學之銜接</w:t>
      </w:r>
      <w:r w:rsidR="00422974" w:rsidRPr="00D86EF2">
        <w:rPr>
          <w:rFonts w:hint="eastAsia"/>
          <w:sz w:val="24"/>
          <w:szCs w:val="24"/>
        </w:rPr>
        <w:t>。</w:t>
      </w:r>
    </w:p>
    <w:p w:rsidR="00A12E6A" w:rsidRPr="007A7095" w:rsidRDefault="00A12E6A" w:rsidP="00A12E6A">
      <w:pPr>
        <w:pStyle w:val="aa"/>
        <w:spacing w:line="500" w:lineRule="exact"/>
        <w:jc w:val="both"/>
        <w:rPr>
          <w:rFonts w:ascii="標楷體" w:hAnsi="標楷體"/>
          <w:b/>
          <w:bCs/>
          <w:sz w:val="24"/>
          <w:szCs w:val="24"/>
        </w:rPr>
      </w:pPr>
    </w:p>
    <w:p w:rsidR="001D31DC" w:rsidRPr="00AD24D2" w:rsidRDefault="007A7095" w:rsidP="00A12E6A">
      <w:pPr>
        <w:pStyle w:val="aa"/>
        <w:spacing w:line="500" w:lineRule="exact"/>
        <w:jc w:val="both"/>
        <w:rPr>
          <w:sz w:val="24"/>
          <w:szCs w:val="24"/>
        </w:rPr>
      </w:pPr>
      <w:r>
        <w:rPr>
          <w:rFonts w:ascii="標楷體" w:hAnsi="標楷體" w:hint="eastAsia"/>
          <w:b/>
          <w:bCs/>
          <w:sz w:val="28"/>
        </w:rPr>
        <w:t>肆</w:t>
      </w:r>
      <w:r w:rsidR="001D31DC" w:rsidRPr="00900AE1">
        <w:rPr>
          <w:rFonts w:ascii="標楷體" w:hAnsi="標楷體" w:hint="eastAsia"/>
          <w:b/>
          <w:bCs/>
          <w:sz w:val="28"/>
        </w:rPr>
        <w:t>、辦理單位</w:t>
      </w:r>
    </w:p>
    <w:p w:rsidR="001D31DC" w:rsidRPr="00900AE1" w:rsidRDefault="001D31DC" w:rsidP="001D31DC">
      <w:pPr>
        <w:pStyle w:val="aa"/>
        <w:spacing w:line="400" w:lineRule="exact"/>
        <w:ind w:firstLine="480"/>
        <w:jc w:val="both"/>
        <w:rPr>
          <w:rFonts w:ascii="標楷體" w:hAnsi="標楷體"/>
          <w:sz w:val="24"/>
        </w:rPr>
      </w:pPr>
      <w:r w:rsidRPr="00900AE1">
        <w:rPr>
          <w:rFonts w:ascii="標楷體" w:hAnsi="標楷體" w:hint="eastAsia"/>
          <w:bCs/>
          <w:sz w:val="24"/>
        </w:rPr>
        <w:t>一、指導單位：</w:t>
      </w:r>
      <w:r w:rsidRPr="00900AE1">
        <w:rPr>
          <w:rFonts w:ascii="標楷體" w:hAnsi="標楷體" w:hint="eastAsia"/>
          <w:sz w:val="24"/>
        </w:rPr>
        <w:t>教育部</w:t>
      </w:r>
      <w:r w:rsidR="00BE569F">
        <w:rPr>
          <w:rFonts w:ascii="標楷體" w:hAnsi="標楷體" w:hint="eastAsia"/>
          <w:sz w:val="24"/>
        </w:rPr>
        <w:t>國民</w:t>
      </w:r>
      <w:r w:rsidR="00BE569F">
        <w:rPr>
          <w:rFonts w:ascii="標楷體" w:hAnsi="標楷體"/>
          <w:sz w:val="24"/>
        </w:rPr>
        <w:t>及學前教</w:t>
      </w:r>
      <w:r w:rsidR="00BE569F">
        <w:rPr>
          <w:rFonts w:ascii="標楷體" w:hAnsi="標楷體" w:hint="eastAsia"/>
          <w:sz w:val="24"/>
        </w:rPr>
        <w:t>育</w:t>
      </w:r>
      <w:r w:rsidR="00BE569F">
        <w:rPr>
          <w:rFonts w:ascii="標楷體" w:hAnsi="標楷體"/>
          <w:sz w:val="24"/>
        </w:rPr>
        <w:t>署</w:t>
      </w:r>
    </w:p>
    <w:p w:rsidR="007463F8" w:rsidRDefault="00BE569F" w:rsidP="00166B1F">
      <w:pPr>
        <w:pStyle w:val="aa"/>
        <w:spacing w:line="400" w:lineRule="exact"/>
        <w:ind w:leftChars="200" w:left="2160" w:hangingChars="700" w:hanging="1680"/>
        <w:jc w:val="both"/>
        <w:rPr>
          <w:rFonts w:ascii="標楷體" w:hAnsi="標楷體"/>
          <w:sz w:val="24"/>
        </w:rPr>
      </w:pPr>
      <w:r>
        <w:rPr>
          <w:rFonts w:ascii="標楷體" w:hAnsi="標楷體" w:hint="eastAsia"/>
          <w:bCs/>
          <w:sz w:val="24"/>
        </w:rPr>
        <w:t>二、主</w:t>
      </w:r>
      <w:r w:rsidR="001D31DC" w:rsidRPr="00900AE1">
        <w:rPr>
          <w:rFonts w:ascii="標楷體" w:hAnsi="標楷體" w:hint="eastAsia"/>
          <w:bCs/>
          <w:sz w:val="24"/>
        </w:rPr>
        <w:t>辦單位</w:t>
      </w:r>
      <w:r w:rsidR="001D31DC" w:rsidRPr="00D86EF2">
        <w:rPr>
          <w:rFonts w:ascii="標楷體" w:hAnsi="標楷體" w:hint="eastAsia"/>
          <w:bCs/>
          <w:sz w:val="24"/>
        </w:rPr>
        <w:t>：</w:t>
      </w:r>
      <w:r w:rsidR="007463F8" w:rsidRPr="00EB46C9">
        <w:rPr>
          <w:rFonts w:ascii="標楷體" w:hAnsi="標楷體" w:hint="eastAsia"/>
          <w:sz w:val="24"/>
        </w:rPr>
        <w:t>國</w:t>
      </w:r>
      <w:r w:rsidR="007463F8" w:rsidRPr="00EB46C9">
        <w:rPr>
          <w:rFonts w:ascii="標楷體" w:hAnsi="標楷體"/>
          <w:sz w:val="24"/>
        </w:rPr>
        <w:t>立臺灣師範大學</w:t>
      </w:r>
      <w:r w:rsidR="007463F8" w:rsidRPr="00EB46C9">
        <w:rPr>
          <w:rFonts w:ascii="標楷體" w:hAnsi="標楷體" w:hint="eastAsia"/>
          <w:sz w:val="24"/>
        </w:rPr>
        <w:t>英</w:t>
      </w:r>
      <w:r w:rsidR="007463F8" w:rsidRPr="00EB46C9">
        <w:rPr>
          <w:rFonts w:ascii="標楷體" w:hAnsi="標楷體"/>
          <w:sz w:val="24"/>
        </w:rPr>
        <w:t>語學系</w:t>
      </w:r>
      <w:r w:rsidR="00D86EF2" w:rsidRPr="00EB46C9">
        <w:rPr>
          <w:rFonts w:ascii="標楷體" w:hAnsi="標楷體" w:hint="eastAsia"/>
          <w:sz w:val="24"/>
        </w:rPr>
        <w:t>、</w:t>
      </w:r>
      <w:r w:rsidR="00D86EF2">
        <w:rPr>
          <w:rFonts w:ascii="標楷體" w:hAnsi="標楷體" w:hint="eastAsia"/>
          <w:sz w:val="24"/>
        </w:rPr>
        <w:t>英文科學科中心</w:t>
      </w:r>
      <w:r w:rsidR="00D86EF2" w:rsidRPr="00900AE1">
        <w:rPr>
          <w:rFonts w:ascii="標楷體" w:hAnsi="標楷體" w:hint="eastAsia"/>
          <w:sz w:val="24"/>
        </w:rPr>
        <w:t>－高雄市立左營高級中學</w:t>
      </w:r>
    </w:p>
    <w:p w:rsidR="00BE569F" w:rsidRPr="002661DB" w:rsidRDefault="00BE569F" w:rsidP="001D31DC">
      <w:pPr>
        <w:pStyle w:val="aa"/>
        <w:spacing w:line="400" w:lineRule="exact"/>
        <w:ind w:firstLine="466"/>
        <w:jc w:val="both"/>
        <w:rPr>
          <w:rFonts w:ascii="標楷體" w:hAnsi="標楷體"/>
          <w:sz w:val="24"/>
        </w:rPr>
      </w:pPr>
    </w:p>
    <w:p w:rsidR="00D86EF2" w:rsidRDefault="00D86EF2">
      <w:pPr>
        <w:widowControl/>
        <w:rPr>
          <w:rFonts w:ascii="標楷體" w:eastAsia="標楷體" w:hAnsi="標楷體"/>
          <w:b/>
          <w:bCs/>
          <w:sz w:val="28"/>
          <w:szCs w:val="32"/>
        </w:rPr>
      </w:pPr>
      <w:r>
        <w:rPr>
          <w:rFonts w:ascii="標楷體" w:hAnsi="標楷體"/>
          <w:b/>
          <w:bCs/>
          <w:sz w:val="28"/>
        </w:rPr>
        <w:br w:type="page"/>
      </w:r>
    </w:p>
    <w:p w:rsidR="001D31DC" w:rsidRPr="00E17313" w:rsidRDefault="00BC6989" w:rsidP="00E17313">
      <w:pPr>
        <w:pStyle w:val="aa"/>
        <w:spacing w:line="500" w:lineRule="exact"/>
        <w:jc w:val="both"/>
        <w:rPr>
          <w:rFonts w:ascii="標楷體" w:hAnsi="標楷體"/>
          <w:b/>
          <w:bCs/>
          <w:sz w:val="28"/>
        </w:rPr>
      </w:pPr>
      <w:r>
        <w:rPr>
          <w:rFonts w:ascii="標楷體" w:hAnsi="標楷體" w:hint="eastAsia"/>
          <w:b/>
          <w:bCs/>
          <w:sz w:val="28"/>
        </w:rPr>
        <w:lastRenderedPageBreak/>
        <w:t>伍</w:t>
      </w:r>
      <w:r w:rsidR="001D31DC" w:rsidRPr="00900AE1">
        <w:rPr>
          <w:rFonts w:ascii="標楷體" w:hAnsi="標楷體" w:hint="eastAsia"/>
          <w:b/>
          <w:bCs/>
          <w:sz w:val="28"/>
        </w:rPr>
        <w:t>、</w:t>
      </w:r>
      <w:r w:rsidR="001D31DC">
        <w:rPr>
          <w:rFonts w:ascii="標楷體" w:hAnsi="標楷體" w:hint="eastAsia"/>
          <w:b/>
          <w:bCs/>
          <w:sz w:val="28"/>
        </w:rPr>
        <w:t>課程內容</w:t>
      </w:r>
    </w:p>
    <w:tbl>
      <w:tblPr>
        <w:tblStyle w:val="ad"/>
        <w:tblW w:w="0" w:type="auto"/>
        <w:tblInd w:w="421" w:type="dxa"/>
        <w:tblLook w:val="04A0" w:firstRow="1" w:lastRow="0" w:firstColumn="1" w:lastColumn="0" w:noHBand="0" w:noVBand="1"/>
      </w:tblPr>
      <w:tblGrid>
        <w:gridCol w:w="1842"/>
        <w:gridCol w:w="6033"/>
      </w:tblGrid>
      <w:tr w:rsidR="00C9605B" w:rsidRPr="00C311F7" w:rsidTr="00C311F7">
        <w:tc>
          <w:tcPr>
            <w:tcW w:w="7875" w:type="dxa"/>
            <w:gridSpan w:val="2"/>
            <w:shd w:val="clear" w:color="auto" w:fill="FFE599" w:themeFill="accent4" w:themeFillTint="66"/>
          </w:tcPr>
          <w:p w:rsidR="00C9605B" w:rsidRDefault="007345AB" w:rsidP="008B773D">
            <w:pPr>
              <w:pStyle w:val="aa"/>
              <w:jc w:val="center"/>
              <w:rPr>
                <w:rFonts w:ascii="標楷體" w:hAnsi="標楷體" w:cs="標楷體"/>
                <w:b/>
                <w:sz w:val="24"/>
                <w:szCs w:val="24"/>
              </w:rPr>
            </w:pPr>
            <w:r>
              <w:rPr>
                <w:rFonts w:ascii="標楷體" w:hAnsi="標楷體" w:cs="標楷體" w:hint="eastAsia"/>
                <w:b/>
                <w:sz w:val="24"/>
                <w:szCs w:val="24"/>
              </w:rPr>
              <w:t>工作坊第一梯次(</w:t>
            </w:r>
            <w:r w:rsidR="008B773D">
              <w:rPr>
                <w:rFonts w:ascii="標楷體" w:hAnsi="標楷體" w:cs="標楷體" w:hint="eastAsia"/>
                <w:b/>
                <w:sz w:val="24"/>
                <w:szCs w:val="24"/>
              </w:rPr>
              <w:t>7</w:t>
            </w:r>
            <w:r>
              <w:rPr>
                <w:rFonts w:ascii="標楷體" w:hAnsi="標楷體" w:cs="標楷體" w:hint="eastAsia"/>
                <w:b/>
                <w:sz w:val="24"/>
                <w:szCs w:val="24"/>
              </w:rPr>
              <w:t>/</w:t>
            </w:r>
            <w:r w:rsidR="008B773D">
              <w:rPr>
                <w:rFonts w:ascii="標楷體" w:hAnsi="標楷體" w:cs="標楷體" w:hint="eastAsia"/>
                <w:b/>
                <w:sz w:val="24"/>
                <w:szCs w:val="24"/>
              </w:rPr>
              <w:t>26</w:t>
            </w:r>
            <w:r>
              <w:rPr>
                <w:rFonts w:ascii="標楷體" w:hAnsi="標楷體" w:cs="標楷體" w:hint="eastAsia"/>
                <w:b/>
                <w:sz w:val="24"/>
                <w:szCs w:val="24"/>
              </w:rPr>
              <w:t>)</w:t>
            </w:r>
            <w:r w:rsidR="006D00DE">
              <w:rPr>
                <w:rFonts w:ascii="標楷體" w:hAnsi="標楷體" w:cs="標楷體" w:hint="eastAsia"/>
                <w:b/>
                <w:sz w:val="24"/>
                <w:szCs w:val="24"/>
              </w:rPr>
              <w:t>五</w:t>
            </w:r>
          </w:p>
        </w:tc>
      </w:tr>
      <w:tr w:rsidR="00C311F7" w:rsidTr="00C311F7">
        <w:tc>
          <w:tcPr>
            <w:tcW w:w="7875" w:type="dxa"/>
            <w:gridSpan w:val="2"/>
            <w:shd w:val="clear" w:color="auto" w:fill="FFE599" w:themeFill="accent4" w:themeFillTint="66"/>
          </w:tcPr>
          <w:p w:rsidR="00C311F7" w:rsidRPr="007345AB" w:rsidRDefault="00C311F7" w:rsidP="008B773D">
            <w:pPr>
              <w:pStyle w:val="aa"/>
              <w:jc w:val="both"/>
              <w:rPr>
                <w:b/>
                <w:sz w:val="24"/>
                <w:szCs w:val="24"/>
              </w:rPr>
            </w:pPr>
            <w:r w:rsidRPr="007345AB">
              <w:rPr>
                <w:b/>
                <w:sz w:val="24"/>
                <w:szCs w:val="24"/>
              </w:rPr>
              <w:t>講師：</w:t>
            </w:r>
            <w:r w:rsidR="008B773D" w:rsidRPr="00A833E9">
              <w:rPr>
                <w:sz w:val="24"/>
                <w:szCs w:val="24"/>
              </w:rPr>
              <w:t>Dr</w:t>
            </w:r>
            <w:r w:rsidR="008B773D">
              <w:rPr>
                <w:rFonts w:hint="eastAsia"/>
                <w:sz w:val="24"/>
                <w:szCs w:val="24"/>
              </w:rPr>
              <w:t>.</w:t>
            </w:r>
            <w:r w:rsidR="008B773D" w:rsidRPr="00A833E9">
              <w:rPr>
                <w:sz w:val="24"/>
                <w:szCs w:val="24"/>
              </w:rPr>
              <w:t xml:space="preserve"> Yuen Yi L</w:t>
            </w:r>
            <w:r w:rsidR="008B773D" w:rsidRPr="006D00DE">
              <w:rPr>
                <w:sz w:val="24"/>
                <w:szCs w:val="24"/>
              </w:rPr>
              <w:t>o</w:t>
            </w:r>
            <w:r w:rsidR="001F38A8" w:rsidRPr="006D00DE">
              <w:rPr>
                <w:rFonts w:hint="eastAsia"/>
                <w:sz w:val="24"/>
                <w:szCs w:val="24"/>
              </w:rPr>
              <w:t>盧婉怡</w:t>
            </w:r>
          </w:p>
        </w:tc>
      </w:tr>
      <w:tr w:rsidR="00C311F7" w:rsidTr="00166B1F">
        <w:tc>
          <w:tcPr>
            <w:tcW w:w="7875" w:type="dxa"/>
            <w:gridSpan w:val="2"/>
            <w:shd w:val="clear" w:color="auto" w:fill="FFE599" w:themeFill="accent4" w:themeFillTint="66"/>
          </w:tcPr>
          <w:p w:rsidR="00C311F7" w:rsidRPr="007345AB" w:rsidRDefault="00CE349F" w:rsidP="009D421E">
            <w:pPr>
              <w:pStyle w:val="aa"/>
              <w:ind w:left="721" w:hangingChars="300" w:hanging="721"/>
              <w:jc w:val="both"/>
              <w:rPr>
                <w:b/>
                <w:sz w:val="24"/>
                <w:szCs w:val="24"/>
              </w:rPr>
            </w:pPr>
            <w:r w:rsidRPr="007345AB">
              <w:rPr>
                <w:b/>
                <w:sz w:val="24"/>
                <w:szCs w:val="24"/>
              </w:rPr>
              <w:t>題目</w:t>
            </w:r>
            <w:r w:rsidR="00C311F7" w:rsidRPr="007345AB">
              <w:rPr>
                <w:b/>
                <w:sz w:val="24"/>
                <w:szCs w:val="24"/>
              </w:rPr>
              <w:t>：</w:t>
            </w:r>
            <w:r w:rsidR="004B5699" w:rsidRPr="00A833E9">
              <w:rPr>
                <w:rFonts w:eastAsia="Times New Roman"/>
                <w:sz w:val="24"/>
                <w:szCs w:val="24"/>
              </w:rPr>
              <w:t>Facilitating CLIL: What can English teachers do?</w:t>
            </w:r>
          </w:p>
        </w:tc>
      </w:tr>
      <w:tr w:rsidR="00C311F7" w:rsidTr="00C311F7">
        <w:tc>
          <w:tcPr>
            <w:tcW w:w="1842" w:type="dxa"/>
          </w:tcPr>
          <w:p w:rsidR="00C311F7" w:rsidRPr="00C311F7" w:rsidRDefault="00C311F7" w:rsidP="00C311F7">
            <w:pPr>
              <w:jc w:val="center"/>
              <w:rPr>
                <w:rFonts w:eastAsia="標楷體"/>
              </w:rPr>
            </w:pPr>
            <w:r w:rsidRPr="00C311F7">
              <w:rPr>
                <w:rFonts w:eastAsia="標楷體" w:hint="eastAsia"/>
              </w:rPr>
              <w:t>時</w:t>
            </w:r>
            <w:r w:rsidRPr="00C311F7">
              <w:rPr>
                <w:rFonts w:eastAsia="標楷體"/>
              </w:rPr>
              <w:t>間</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08:40-09:00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09:00-09:10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開幕式</w:t>
            </w:r>
          </w:p>
        </w:tc>
      </w:tr>
      <w:tr w:rsidR="00C311F7" w:rsidTr="00543853">
        <w:tc>
          <w:tcPr>
            <w:tcW w:w="1842" w:type="dxa"/>
          </w:tcPr>
          <w:p w:rsidR="00C311F7" w:rsidRPr="005D3538" w:rsidRDefault="00C311F7" w:rsidP="00C311F7">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311F7" w:rsidRPr="007345AB" w:rsidRDefault="009D421E" w:rsidP="009D421E">
            <w:pPr>
              <w:pStyle w:val="aa"/>
              <w:jc w:val="center"/>
              <w:rPr>
                <w:b/>
                <w:sz w:val="24"/>
                <w:szCs w:val="24"/>
              </w:rPr>
            </w:pPr>
            <w:r>
              <w:rPr>
                <w:rFonts w:hint="eastAsia"/>
                <w:sz w:val="24"/>
                <w:szCs w:val="24"/>
              </w:rPr>
              <w:t>A</w:t>
            </w:r>
            <w:r w:rsidRPr="00A833E9">
              <w:rPr>
                <w:sz w:val="24"/>
                <w:szCs w:val="24"/>
              </w:rPr>
              <w:t>dopt English as the medium of instruction</w:t>
            </w:r>
          </w:p>
        </w:tc>
      </w:tr>
      <w:tr w:rsidR="00C311F7" w:rsidTr="001B02CC">
        <w:tc>
          <w:tcPr>
            <w:tcW w:w="1842" w:type="dxa"/>
          </w:tcPr>
          <w:p w:rsidR="00C311F7" w:rsidRPr="005D3538" w:rsidRDefault="00C311F7" w:rsidP="00C311F7">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CB00A5">
        <w:tc>
          <w:tcPr>
            <w:tcW w:w="1842" w:type="dxa"/>
          </w:tcPr>
          <w:p w:rsidR="00C311F7" w:rsidRPr="005D3538" w:rsidRDefault="00C311F7" w:rsidP="00C311F7">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311F7" w:rsidRPr="00F4236D" w:rsidRDefault="009D421E" w:rsidP="009D421E">
            <w:pPr>
              <w:pStyle w:val="aa"/>
              <w:jc w:val="center"/>
              <w:rPr>
                <w:sz w:val="24"/>
                <w:szCs w:val="24"/>
              </w:rPr>
            </w:pPr>
            <w:r>
              <w:rPr>
                <w:rFonts w:hint="eastAsia"/>
                <w:sz w:val="24"/>
                <w:szCs w:val="24"/>
              </w:rPr>
              <w:t>C</w:t>
            </w:r>
            <w:r>
              <w:rPr>
                <w:sz w:val="24"/>
                <w:szCs w:val="24"/>
              </w:rPr>
              <w:t>ollaborat</w:t>
            </w:r>
            <w:r>
              <w:rPr>
                <w:rFonts w:hint="eastAsia"/>
                <w:sz w:val="24"/>
                <w:szCs w:val="24"/>
              </w:rPr>
              <w:t>e</w:t>
            </w:r>
            <w:r w:rsidRPr="00A833E9">
              <w:rPr>
                <w:sz w:val="24"/>
                <w:szCs w:val="24"/>
              </w:rPr>
              <w:t xml:space="preserve"> with content subject teachers to</w:t>
            </w:r>
            <w:r w:rsidRPr="00A833E9">
              <w:rPr>
                <w:color w:val="000000"/>
                <w:sz w:val="24"/>
                <w:szCs w:val="24"/>
              </w:rPr>
              <w:t xml:space="preserve"> develop a school-based content and language integrated curriculum</w:t>
            </w:r>
          </w:p>
        </w:tc>
      </w:tr>
      <w:tr w:rsidR="00C311F7" w:rsidTr="00476B53">
        <w:tc>
          <w:tcPr>
            <w:tcW w:w="1842" w:type="dxa"/>
          </w:tcPr>
          <w:p w:rsidR="00C311F7" w:rsidRPr="005D3538" w:rsidRDefault="00C311F7" w:rsidP="00C311F7">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午餐</w:t>
            </w:r>
          </w:p>
        </w:tc>
      </w:tr>
      <w:tr w:rsidR="00C311F7" w:rsidTr="003614EB">
        <w:tc>
          <w:tcPr>
            <w:tcW w:w="1842" w:type="dxa"/>
          </w:tcPr>
          <w:p w:rsidR="00C311F7" w:rsidRPr="005D3538" w:rsidRDefault="00C311F7" w:rsidP="00C311F7">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311F7" w:rsidRPr="007345AB" w:rsidRDefault="009D421E" w:rsidP="009D421E">
            <w:pPr>
              <w:pStyle w:val="aa"/>
              <w:jc w:val="center"/>
              <w:rPr>
                <w:sz w:val="24"/>
                <w:szCs w:val="24"/>
              </w:rPr>
            </w:pPr>
            <w:r>
              <w:rPr>
                <w:rFonts w:hint="eastAsia"/>
                <w:color w:val="000000"/>
                <w:sz w:val="24"/>
                <w:szCs w:val="24"/>
              </w:rPr>
              <w:t>P</w:t>
            </w:r>
            <w:r w:rsidRPr="00A833E9">
              <w:rPr>
                <w:color w:val="000000"/>
                <w:sz w:val="24"/>
                <w:szCs w:val="24"/>
              </w:rPr>
              <w:t>romot</w:t>
            </w:r>
            <w:r>
              <w:rPr>
                <w:rFonts w:hint="eastAsia"/>
                <w:color w:val="000000"/>
                <w:sz w:val="24"/>
                <w:szCs w:val="24"/>
              </w:rPr>
              <w:t>e</w:t>
            </w:r>
            <w:r w:rsidRPr="00A833E9">
              <w:rPr>
                <w:color w:val="000000"/>
                <w:sz w:val="24"/>
                <w:szCs w:val="24"/>
              </w:rPr>
              <w:t xml:space="preserve"> reading and writing across the curriculum</w:t>
            </w:r>
          </w:p>
        </w:tc>
      </w:tr>
      <w:tr w:rsidR="00C311F7" w:rsidTr="00971A49">
        <w:tc>
          <w:tcPr>
            <w:tcW w:w="1842" w:type="dxa"/>
          </w:tcPr>
          <w:p w:rsidR="00C311F7" w:rsidRPr="005D3538" w:rsidRDefault="00C311F7" w:rsidP="00C311F7">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2D630A">
        <w:tc>
          <w:tcPr>
            <w:tcW w:w="1842" w:type="dxa"/>
          </w:tcPr>
          <w:p w:rsidR="00C311F7" w:rsidRPr="005D3538" w:rsidRDefault="00C311F7" w:rsidP="00C311F7">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Presentation and Debriefing</w:t>
            </w:r>
          </w:p>
        </w:tc>
      </w:tr>
      <w:tr w:rsidR="00C311F7" w:rsidTr="00C11BFE">
        <w:tc>
          <w:tcPr>
            <w:tcW w:w="1842" w:type="dxa"/>
          </w:tcPr>
          <w:p w:rsidR="00C311F7" w:rsidRDefault="00C311F7" w:rsidP="00C311F7">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311F7" w:rsidRPr="007345AB" w:rsidRDefault="00CE349F" w:rsidP="00CE349F">
            <w:pPr>
              <w:pStyle w:val="aa"/>
              <w:jc w:val="center"/>
              <w:rPr>
                <w:sz w:val="24"/>
                <w:szCs w:val="24"/>
              </w:rPr>
            </w:pPr>
            <w:r w:rsidRPr="007345AB">
              <w:rPr>
                <w:sz w:val="24"/>
                <w:szCs w:val="24"/>
              </w:rPr>
              <w:t>綜合座談</w:t>
            </w:r>
          </w:p>
        </w:tc>
      </w:tr>
    </w:tbl>
    <w:p w:rsidR="00EE757E" w:rsidRPr="0011134B" w:rsidRDefault="00EE757E" w:rsidP="0011134B">
      <w:pPr>
        <w:widowControl/>
        <w:rPr>
          <w:rFonts w:ascii="標楷體" w:eastAsia="標楷體" w:hAnsi="標楷體" w:cs="標楷體"/>
          <w:b/>
        </w:rPr>
      </w:pPr>
    </w:p>
    <w:tbl>
      <w:tblPr>
        <w:tblStyle w:val="ad"/>
        <w:tblW w:w="0" w:type="auto"/>
        <w:tblInd w:w="421" w:type="dxa"/>
        <w:tblLook w:val="04A0" w:firstRow="1" w:lastRow="0" w:firstColumn="1" w:lastColumn="0" w:noHBand="0" w:noVBand="1"/>
      </w:tblPr>
      <w:tblGrid>
        <w:gridCol w:w="1842"/>
        <w:gridCol w:w="6033"/>
      </w:tblGrid>
      <w:tr w:rsidR="00CE349F" w:rsidRPr="00C311F7" w:rsidTr="005401FB">
        <w:tc>
          <w:tcPr>
            <w:tcW w:w="7875" w:type="dxa"/>
            <w:gridSpan w:val="2"/>
            <w:shd w:val="clear" w:color="auto" w:fill="FFE599" w:themeFill="accent4" w:themeFillTint="66"/>
          </w:tcPr>
          <w:p w:rsidR="00CE349F" w:rsidRDefault="007345AB" w:rsidP="00CE349F">
            <w:pPr>
              <w:pStyle w:val="aa"/>
              <w:jc w:val="center"/>
              <w:rPr>
                <w:rFonts w:ascii="標楷體" w:hAnsi="標楷體" w:cs="標楷體"/>
                <w:b/>
                <w:sz w:val="24"/>
                <w:szCs w:val="24"/>
              </w:rPr>
            </w:pPr>
            <w:r>
              <w:rPr>
                <w:rFonts w:ascii="標楷體" w:hAnsi="標楷體" w:cs="標楷體" w:hint="eastAsia"/>
                <w:b/>
                <w:sz w:val="24"/>
                <w:szCs w:val="24"/>
              </w:rPr>
              <w:t>工作坊第二梯次</w:t>
            </w:r>
            <w:r w:rsidR="00CE349F">
              <w:rPr>
                <w:rFonts w:ascii="標楷體" w:hAnsi="標楷體" w:cs="標楷體" w:hint="eastAsia"/>
                <w:b/>
                <w:sz w:val="24"/>
                <w:szCs w:val="24"/>
              </w:rPr>
              <w:t>（</w:t>
            </w:r>
            <w:r w:rsidR="00D86EF2">
              <w:rPr>
                <w:rFonts w:ascii="標楷體" w:hAnsi="標楷體" w:cs="標楷體" w:hint="eastAsia"/>
                <w:b/>
                <w:sz w:val="24"/>
                <w:szCs w:val="24"/>
              </w:rPr>
              <w:t>12/7</w:t>
            </w:r>
            <w:r w:rsidR="00CE349F">
              <w:rPr>
                <w:rFonts w:ascii="標楷體" w:hAnsi="標楷體" w:cs="標楷體" w:hint="eastAsia"/>
                <w:b/>
                <w:sz w:val="24"/>
                <w:szCs w:val="24"/>
              </w:rPr>
              <w:t>）</w:t>
            </w:r>
            <w:r w:rsidR="006D00DE">
              <w:rPr>
                <w:rFonts w:ascii="標楷體" w:hAnsi="標楷體" w:cs="標楷體" w:hint="eastAsia"/>
                <w:b/>
                <w:sz w:val="24"/>
                <w:szCs w:val="24"/>
              </w:rPr>
              <w:t>六</w:t>
            </w:r>
          </w:p>
        </w:tc>
      </w:tr>
      <w:tr w:rsidR="00CE349F" w:rsidTr="005401FB">
        <w:tc>
          <w:tcPr>
            <w:tcW w:w="7875" w:type="dxa"/>
            <w:gridSpan w:val="2"/>
            <w:shd w:val="clear" w:color="auto" w:fill="FFE599" w:themeFill="accent4" w:themeFillTint="66"/>
          </w:tcPr>
          <w:p w:rsidR="00CE349F" w:rsidRPr="00C311F7" w:rsidRDefault="00CE349F" w:rsidP="005401FB">
            <w:pPr>
              <w:pStyle w:val="aa"/>
              <w:jc w:val="both"/>
              <w:rPr>
                <w:rFonts w:ascii="標楷體" w:hAnsi="標楷體" w:cs="標楷體"/>
                <w:b/>
                <w:sz w:val="24"/>
                <w:szCs w:val="24"/>
              </w:rPr>
            </w:pPr>
            <w:r w:rsidRPr="00C311F7">
              <w:rPr>
                <w:rFonts w:ascii="標楷體" w:hAnsi="標楷體" w:cs="標楷體" w:hint="eastAsia"/>
                <w:b/>
                <w:sz w:val="24"/>
                <w:szCs w:val="24"/>
              </w:rPr>
              <w:t>講</w:t>
            </w:r>
            <w:r w:rsidRPr="00C311F7">
              <w:rPr>
                <w:rFonts w:ascii="標楷體" w:hAnsi="標楷體" w:cs="標楷體"/>
                <w:b/>
                <w:sz w:val="24"/>
                <w:szCs w:val="24"/>
              </w:rPr>
              <w:t>師</w:t>
            </w:r>
            <w:r w:rsidRPr="00C311F7">
              <w:rPr>
                <w:rFonts w:ascii="標楷體" w:hAnsi="標楷體" w:cs="標楷體" w:hint="eastAsia"/>
                <w:b/>
                <w:sz w:val="24"/>
                <w:szCs w:val="24"/>
              </w:rPr>
              <w:t>：</w:t>
            </w:r>
            <w:r w:rsidR="009D421E" w:rsidRPr="00A833E9">
              <w:rPr>
                <w:sz w:val="24"/>
                <w:szCs w:val="24"/>
              </w:rPr>
              <w:t>Dr</w:t>
            </w:r>
            <w:r w:rsidR="009D421E">
              <w:rPr>
                <w:rFonts w:hint="eastAsia"/>
                <w:sz w:val="24"/>
                <w:szCs w:val="24"/>
              </w:rPr>
              <w:t>.</w:t>
            </w:r>
            <w:r w:rsidR="009D421E" w:rsidRPr="00A833E9">
              <w:rPr>
                <w:sz w:val="24"/>
                <w:szCs w:val="24"/>
              </w:rPr>
              <w:t xml:space="preserve"> Yuen Yi Lo</w:t>
            </w:r>
            <w:r w:rsidR="001F38A8" w:rsidRPr="001F38A8">
              <w:rPr>
                <w:rFonts w:hint="eastAsia"/>
                <w:sz w:val="24"/>
                <w:szCs w:val="24"/>
              </w:rPr>
              <w:t>盧婉怡</w:t>
            </w:r>
          </w:p>
        </w:tc>
      </w:tr>
      <w:tr w:rsidR="00CE349F" w:rsidTr="005401FB">
        <w:tc>
          <w:tcPr>
            <w:tcW w:w="7875" w:type="dxa"/>
            <w:gridSpan w:val="2"/>
            <w:shd w:val="clear" w:color="auto" w:fill="FFE599" w:themeFill="accent4" w:themeFillTint="66"/>
          </w:tcPr>
          <w:p w:rsidR="00CE349F" w:rsidRPr="00C311F7" w:rsidRDefault="008A0118" w:rsidP="00DE6DE1">
            <w:pPr>
              <w:pStyle w:val="aa"/>
              <w:jc w:val="both"/>
              <w:rPr>
                <w:rFonts w:ascii="標楷體" w:hAnsi="標楷體" w:cs="標楷體"/>
                <w:b/>
                <w:sz w:val="24"/>
                <w:szCs w:val="24"/>
              </w:rPr>
            </w:pPr>
            <w:r>
              <w:rPr>
                <w:rFonts w:ascii="標楷體" w:hAnsi="標楷體" w:cs="標楷體" w:hint="eastAsia"/>
                <w:b/>
                <w:sz w:val="24"/>
                <w:szCs w:val="24"/>
              </w:rPr>
              <w:t>題目</w:t>
            </w:r>
            <w:r w:rsidR="00AD6384">
              <w:rPr>
                <w:rFonts w:ascii="標楷體" w:hAnsi="標楷體" w:cs="標楷體"/>
                <w:b/>
                <w:sz w:val="24"/>
                <w:szCs w:val="24"/>
              </w:rPr>
              <w:t>：</w:t>
            </w:r>
            <w:r w:rsidR="009D421E" w:rsidRPr="006D00DE">
              <w:rPr>
                <w:rFonts w:ascii="標楷體" w:hAnsi="標楷體" w:cs="標楷體" w:hint="eastAsia"/>
                <w:sz w:val="24"/>
                <w:szCs w:val="24"/>
              </w:rPr>
              <w:t xml:space="preserve"> </w:t>
            </w:r>
            <w:r w:rsidR="009D421E" w:rsidRPr="006D00DE">
              <w:rPr>
                <w:rFonts w:ascii="標楷體" w:hAnsi="標楷體" w:cs="標楷體"/>
                <w:sz w:val="24"/>
                <w:szCs w:val="24"/>
              </w:rPr>
              <w:t>Empirical</w:t>
            </w:r>
            <w:r w:rsidR="00DE6DE1" w:rsidRPr="006D00DE">
              <w:rPr>
                <w:rFonts w:ascii="標楷體" w:hAnsi="標楷體" w:cs="標楷體" w:hint="eastAsia"/>
                <w:sz w:val="24"/>
                <w:szCs w:val="24"/>
              </w:rPr>
              <w:t xml:space="preserve"> Case</w:t>
            </w:r>
            <w:r w:rsidR="009D421E" w:rsidRPr="006D00DE">
              <w:rPr>
                <w:rFonts w:ascii="標楷體" w:hAnsi="標楷體" w:cs="標楷體" w:hint="eastAsia"/>
                <w:sz w:val="24"/>
                <w:szCs w:val="24"/>
              </w:rPr>
              <w:t xml:space="preserve"> </w:t>
            </w:r>
            <w:r w:rsidR="00DE6DE1" w:rsidRPr="006D00DE">
              <w:rPr>
                <w:rFonts w:ascii="標楷體" w:hAnsi="標楷體" w:cs="標楷體" w:hint="eastAsia"/>
                <w:sz w:val="24"/>
                <w:szCs w:val="24"/>
              </w:rPr>
              <w:t xml:space="preserve">Studies: Practice and Analysis </w:t>
            </w:r>
          </w:p>
        </w:tc>
      </w:tr>
      <w:tr w:rsidR="00CE349F" w:rsidTr="005401FB">
        <w:tc>
          <w:tcPr>
            <w:tcW w:w="1842" w:type="dxa"/>
          </w:tcPr>
          <w:p w:rsidR="00CE349F" w:rsidRPr="00C311F7" w:rsidRDefault="00CE349F" w:rsidP="005401FB">
            <w:pPr>
              <w:jc w:val="center"/>
              <w:rPr>
                <w:rFonts w:eastAsia="標楷體"/>
              </w:rPr>
            </w:pPr>
            <w:r w:rsidRPr="00C311F7">
              <w:rPr>
                <w:rFonts w:eastAsia="標楷體" w:hint="eastAsia"/>
              </w:rPr>
              <w:t>時</w:t>
            </w:r>
            <w:r w:rsidRPr="00C311F7">
              <w:rPr>
                <w:rFonts w:eastAsia="標楷體"/>
              </w:rPr>
              <w:t>間</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08:40-09:00</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09:00-09:10</w:t>
            </w:r>
          </w:p>
        </w:tc>
        <w:tc>
          <w:tcPr>
            <w:tcW w:w="6033" w:type="dxa"/>
          </w:tcPr>
          <w:p w:rsidR="00CE349F" w:rsidRPr="007345AB" w:rsidRDefault="00CE349F" w:rsidP="005401FB">
            <w:pPr>
              <w:pStyle w:val="aa"/>
              <w:jc w:val="center"/>
              <w:rPr>
                <w:sz w:val="24"/>
                <w:szCs w:val="24"/>
              </w:rPr>
            </w:pPr>
            <w:r w:rsidRPr="007345AB">
              <w:rPr>
                <w:sz w:val="24"/>
                <w:szCs w:val="24"/>
              </w:rPr>
              <w:t>開幕式</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E349F" w:rsidRPr="007345AB" w:rsidRDefault="00DE6DE1" w:rsidP="005401FB">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1 &amp; 2</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3 &amp; 4</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午餐</w:t>
            </w:r>
          </w:p>
        </w:tc>
      </w:tr>
      <w:tr w:rsidR="00CE349F" w:rsidTr="005401FB">
        <w:tc>
          <w:tcPr>
            <w:tcW w:w="1842" w:type="dxa"/>
          </w:tcPr>
          <w:p w:rsidR="00CE349F" w:rsidRPr="005D3538" w:rsidRDefault="00CE349F" w:rsidP="005401FB">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5 &amp; 6</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E349F" w:rsidRPr="007345AB" w:rsidRDefault="007345AB" w:rsidP="00AD6384">
            <w:pPr>
              <w:pStyle w:val="aa"/>
              <w:jc w:val="center"/>
              <w:rPr>
                <w:sz w:val="24"/>
                <w:szCs w:val="24"/>
              </w:rPr>
            </w:pPr>
            <w:r w:rsidRPr="007345AB">
              <w:rPr>
                <w:sz w:val="24"/>
                <w:szCs w:val="24"/>
              </w:rPr>
              <w:t xml:space="preserve">Presentation and </w:t>
            </w:r>
            <w:r>
              <w:rPr>
                <w:sz w:val="24"/>
                <w:szCs w:val="24"/>
              </w:rPr>
              <w:t>Feedback</w:t>
            </w:r>
          </w:p>
        </w:tc>
      </w:tr>
      <w:tr w:rsidR="00CE349F" w:rsidTr="005401FB">
        <w:tc>
          <w:tcPr>
            <w:tcW w:w="1842" w:type="dxa"/>
          </w:tcPr>
          <w:p w:rsidR="00CE349F" w:rsidRDefault="00CE349F" w:rsidP="005401FB">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綜合座談</w:t>
            </w:r>
          </w:p>
        </w:tc>
      </w:tr>
    </w:tbl>
    <w:p w:rsidR="00EF6FE2" w:rsidRDefault="00EF6FE2" w:rsidP="00D86EF2">
      <w:pPr>
        <w:widowControl/>
        <w:rPr>
          <w:rFonts w:ascii="標楷體" w:eastAsia="標楷體" w:hAnsi="標楷體" w:cs="標楷體"/>
          <w:b/>
          <w:color w:val="FF0000"/>
        </w:rPr>
      </w:pPr>
    </w:p>
    <w:p w:rsidR="00EF6FE2" w:rsidRDefault="00EF6FE2" w:rsidP="00D86EF2">
      <w:pPr>
        <w:widowControl/>
        <w:rPr>
          <w:rFonts w:ascii="標楷體" w:eastAsia="標楷體" w:hAnsi="標楷體" w:cs="標楷體"/>
          <w:b/>
          <w:color w:val="FF0000"/>
        </w:rPr>
      </w:pPr>
    </w:p>
    <w:p w:rsidR="00E17313" w:rsidRDefault="00E17313">
      <w:pPr>
        <w:widowControl/>
        <w:rPr>
          <w:rFonts w:ascii="標楷體" w:eastAsia="標楷體" w:hAnsi="標楷體" w:cs="標楷體"/>
          <w:b/>
          <w:color w:val="FF0000"/>
        </w:rPr>
      </w:pPr>
      <w:r>
        <w:rPr>
          <w:rFonts w:ascii="標楷體" w:eastAsia="標楷體" w:hAnsi="標楷體" w:cs="標楷體"/>
          <w:b/>
          <w:color w:val="FF0000"/>
        </w:rPr>
        <w:br w:type="page"/>
      </w:r>
    </w:p>
    <w:p w:rsidR="00AD6384" w:rsidRPr="00D86EF2" w:rsidRDefault="00AD6384" w:rsidP="00D86EF2">
      <w:pPr>
        <w:widowControl/>
      </w:pPr>
      <w:r w:rsidRPr="00A10667">
        <w:rPr>
          <w:rFonts w:ascii="標楷體" w:eastAsia="標楷體" w:hAnsi="標楷體" w:cs="標楷體"/>
          <w:b/>
          <w:color w:val="FF0000"/>
        </w:rPr>
        <w:lastRenderedPageBreak/>
        <w:t>講師簡介及</w:t>
      </w:r>
      <w:r w:rsidRPr="00A10667">
        <w:rPr>
          <w:rFonts w:ascii="標楷體" w:eastAsia="標楷體" w:hAnsi="標楷體" w:cs="標楷體" w:hint="eastAsia"/>
          <w:b/>
          <w:color w:val="FF0000"/>
        </w:rPr>
        <w:t>工</w:t>
      </w:r>
      <w:r w:rsidRPr="00A10667">
        <w:rPr>
          <w:rFonts w:ascii="標楷體" w:eastAsia="標楷體" w:hAnsi="標楷體" w:cs="標楷體"/>
          <w:b/>
          <w:color w:val="FF0000"/>
        </w:rPr>
        <w:t>作坊內容摘要</w:t>
      </w:r>
      <w:r w:rsidRPr="00A10667">
        <w:rPr>
          <w:rFonts w:ascii="標楷體" w:eastAsia="標楷體" w:hAnsi="標楷體" w:cs="標楷體" w:hint="eastAsia"/>
          <w:b/>
          <w:color w:val="FF0000"/>
        </w:rPr>
        <w:t>：</w:t>
      </w:r>
    </w:p>
    <w:p w:rsidR="00AD6384" w:rsidRDefault="00077281" w:rsidP="005A2FC6">
      <w:r w:rsidRPr="00077281">
        <w:rPr>
          <w:rFonts w:ascii="Verdana" w:hAnsi="Verdana" w:cs="新細明體"/>
          <w:color w:val="222222"/>
          <w:kern w:val="0"/>
          <w:sz w:val="20"/>
          <w:szCs w:val="20"/>
        </w:rPr>
        <w:t> </w:t>
      </w:r>
      <w:r w:rsidR="004B5699" w:rsidRPr="00A833E9">
        <w:t>Dr Yuen Yi Lo is an Ass</w:t>
      </w:r>
      <w:r w:rsidR="004B5699">
        <w:t xml:space="preserve">ociate </w:t>
      </w:r>
      <w:r w:rsidR="004B5699" w:rsidRPr="00A833E9">
        <w:t xml:space="preserve">Professor </w:t>
      </w:r>
      <w:r w:rsidR="004B5699" w:rsidRPr="00A833E9">
        <w:rPr>
          <w:lang w:eastAsia="zh-HK"/>
        </w:rPr>
        <w:t xml:space="preserve">in the Division of English Language Education of the </w:t>
      </w:r>
      <w:r w:rsidR="004B5699" w:rsidRPr="00A833E9">
        <w:t>Faculty of Education</w:t>
      </w:r>
      <w:r w:rsidR="004B5699" w:rsidRPr="00A833E9">
        <w:rPr>
          <w:lang w:eastAsia="zh-HK"/>
        </w:rPr>
        <w:t xml:space="preserve">, </w:t>
      </w:r>
      <w:r w:rsidR="004B5699">
        <w:rPr>
          <w:lang w:eastAsia="zh-HK"/>
        </w:rPr>
        <w:t xml:space="preserve">The </w:t>
      </w:r>
      <w:r w:rsidR="004B5699" w:rsidRPr="00A833E9">
        <w:rPr>
          <w:lang w:eastAsia="zh-HK"/>
        </w:rPr>
        <w:t>University of Hong Kong</w:t>
      </w:r>
      <w:r w:rsidR="004B5699" w:rsidRPr="00A833E9">
        <w:t xml:space="preserve">. She is also the </w:t>
      </w:r>
      <w:r w:rsidR="004B5699">
        <w:t>Deputy D</w:t>
      </w:r>
      <w:r w:rsidR="004B5699" w:rsidRPr="00A833E9">
        <w:t xml:space="preserve">irector of </w:t>
      </w:r>
      <w:r w:rsidR="004B5699">
        <w:t>the Master of Education programme</w:t>
      </w:r>
      <w:r w:rsidR="004B5699" w:rsidRPr="00A833E9">
        <w:t xml:space="preserve">. She received her doctorate at the University of Oxford and had previously worked at the Hong Kong </w:t>
      </w:r>
      <w:r w:rsidR="004B5699">
        <w:t>Education University</w:t>
      </w:r>
      <w:r w:rsidR="004B5699" w:rsidRPr="00A833E9">
        <w:t xml:space="preserve"> prior to joining the University of Hong Kong. Her research interests include bilingual education, Medium of Instruction policy and code-switching. In recent years, she has been investigating how to enhance the effectiveness </w:t>
      </w:r>
      <w:r w:rsidR="004B5699">
        <w:t>of</w:t>
      </w:r>
      <w:r w:rsidR="004B5699" w:rsidRPr="00A833E9">
        <w:t xml:space="preserve"> content and language integrated learning (CLIL) through cross-curricular collaboration. Her research has been published in </w:t>
      </w:r>
      <w:r w:rsidR="004B5699" w:rsidRPr="00A833E9">
        <w:rPr>
          <w:i/>
        </w:rPr>
        <w:t>Review of Educational Research</w:t>
      </w:r>
      <w:r w:rsidR="004B5699" w:rsidRPr="00A833E9">
        <w:t xml:space="preserve">, </w:t>
      </w:r>
      <w:r w:rsidR="004B5699" w:rsidRPr="00A833E9">
        <w:rPr>
          <w:i/>
        </w:rPr>
        <w:t>International Journal of Bilingual Education and Bilingualism</w:t>
      </w:r>
      <w:r w:rsidR="004B5699" w:rsidRPr="00A833E9">
        <w:t xml:space="preserve">, </w:t>
      </w:r>
      <w:r w:rsidR="004B5699" w:rsidRPr="00A833E9">
        <w:rPr>
          <w:i/>
        </w:rPr>
        <w:t>Language Teaching Research</w:t>
      </w:r>
      <w:r w:rsidR="004B5699" w:rsidRPr="00A833E9">
        <w:t xml:space="preserve"> and </w:t>
      </w:r>
      <w:r w:rsidR="004B5699" w:rsidRPr="00A833E9">
        <w:rPr>
          <w:i/>
        </w:rPr>
        <w:t>Language and Education</w:t>
      </w:r>
      <w:r w:rsidR="004B5699" w:rsidRPr="00A833E9">
        <w:t>.</w:t>
      </w:r>
    </w:p>
    <w:p w:rsidR="004B5699" w:rsidRDefault="004B5699" w:rsidP="005A2FC6">
      <w:pPr>
        <w:rPr>
          <w:rFonts w:ascii="Verdana" w:hAnsi="Verdana" w:cs="新細明體"/>
          <w:color w:val="222222"/>
          <w:kern w:val="0"/>
          <w:sz w:val="20"/>
          <w:szCs w:val="20"/>
        </w:rPr>
      </w:pPr>
    </w:p>
    <w:p w:rsidR="00841CAD" w:rsidRPr="00841CAD" w:rsidRDefault="00841CAD" w:rsidP="005A2FC6">
      <w:pPr>
        <w:rPr>
          <w:rFonts w:eastAsiaTheme="minorEastAsia"/>
          <w:b/>
        </w:rPr>
      </w:pPr>
      <w:r w:rsidRPr="00841CAD">
        <w:rPr>
          <w:rFonts w:eastAsia="Times New Roman"/>
          <w:b/>
        </w:rPr>
        <w:t>Facilitating CLIL: What can English teachers do?</w:t>
      </w:r>
    </w:p>
    <w:p w:rsidR="005A2FC6" w:rsidRPr="00841CAD" w:rsidRDefault="005A2FC6" w:rsidP="005A2FC6">
      <w:pPr>
        <w:rPr>
          <w:b/>
          <w:lang w:val="en-GB"/>
        </w:rPr>
      </w:pPr>
      <w:r w:rsidRPr="00841CAD">
        <w:rPr>
          <w:b/>
          <w:lang w:val="en-GB"/>
        </w:rPr>
        <w:t>Abstract</w:t>
      </w:r>
    </w:p>
    <w:p w:rsidR="00841CAD" w:rsidRDefault="00841CAD" w:rsidP="00841CAD">
      <w:r w:rsidRPr="00A833E9">
        <w:t xml:space="preserve">Content and Language Integrated Learning (CLIL) can be used as an umbrella term to refer to a variety </w:t>
      </w:r>
      <w:r>
        <w:t>of bilingual education programme</w:t>
      </w:r>
      <w:r w:rsidRPr="00A833E9">
        <w:t>s (e.g. immersion, content-based instruction, English as the medium of instruction). These programmes share a common underlying principle – to integrate content and language learning, though to varying degrees. However, how teachers can integrate the two dimensions in their actual practices remains unresolved. Quite a lot of attention has been paid to exploring how content subject specialists can help English-as-a-foreign-language (EFL) learners to develop their academic literacy and content knowledge in their lessons. Yet, English langua</w:t>
      </w:r>
      <w:r>
        <w:t>ge teachers can also play an</w:t>
      </w:r>
      <w:r w:rsidRPr="00A833E9">
        <w:t xml:space="preserve"> important role in facilitating CLIL, which should be a whole-school approach. </w:t>
      </w:r>
    </w:p>
    <w:p w:rsidR="00841CAD" w:rsidRPr="00A833E9" w:rsidRDefault="00841CAD" w:rsidP="00841CAD"/>
    <w:p w:rsidR="00841CAD" w:rsidRDefault="00841CAD" w:rsidP="00841CAD">
      <w:r w:rsidRPr="00A833E9">
        <w:t>In this seminar, the speaker will share her experience of working with teachers in Hong Kong secondary schools, which are adopting English as the medium of instruction for some or all content subjects. She will illustrate how English language teachers can facilitate CLIL through (i) collaborating with content subject teachers to</w:t>
      </w:r>
      <w:r w:rsidRPr="00A833E9">
        <w:rPr>
          <w:color w:val="000000"/>
        </w:rPr>
        <w:t xml:space="preserve"> develop a school-based content and language integrated curriculum, and (ii) promoting reading and writing across the curriculum. </w:t>
      </w:r>
      <w:r w:rsidRPr="00A833E9">
        <w:t>With sample teaching materials and empirical data from some recent research projects, the speaker will discuss the effectiveness of these approaches</w:t>
      </w:r>
      <w:r>
        <w:t xml:space="preserve"> and</w:t>
      </w:r>
      <w:r w:rsidRPr="00A833E9">
        <w:t xml:space="preserve"> some pedagogical implications for teaching practitioners.  </w:t>
      </w:r>
    </w:p>
    <w:p w:rsidR="00841CAD" w:rsidRDefault="00841CAD" w:rsidP="00841CAD"/>
    <w:p w:rsidR="00841CAD" w:rsidRDefault="00841CAD" w:rsidP="00841CAD"/>
    <w:p w:rsidR="00D86EF2" w:rsidRDefault="00D86EF2">
      <w:pPr>
        <w:widowControl/>
        <w:rPr>
          <w:rFonts w:ascii="標楷體" w:eastAsia="標楷體" w:hAnsi="標楷體"/>
          <w:b/>
          <w:sz w:val="28"/>
          <w:szCs w:val="28"/>
        </w:rPr>
      </w:pPr>
      <w:r>
        <w:rPr>
          <w:rFonts w:ascii="標楷體" w:eastAsia="標楷體" w:hAnsi="標楷體"/>
          <w:b/>
          <w:sz w:val="28"/>
          <w:szCs w:val="28"/>
        </w:rPr>
        <w:br w:type="page"/>
      </w:r>
    </w:p>
    <w:p w:rsidR="00E17313" w:rsidRDefault="009359F5" w:rsidP="00841CAD">
      <w:pPr>
        <w:rPr>
          <w:rFonts w:ascii="標楷體" w:eastAsia="標楷體" w:hAnsi="標楷體"/>
          <w:b/>
          <w:sz w:val="28"/>
          <w:szCs w:val="28"/>
        </w:rPr>
      </w:pPr>
      <w:r>
        <w:rPr>
          <w:rFonts w:ascii="標楷體" w:eastAsia="標楷體" w:hAnsi="標楷體" w:hint="eastAsia"/>
          <w:b/>
          <w:sz w:val="28"/>
          <w:szCs w:val="28"/>
        </w:rPr>
        <w:lastRenderedPageBreak/>
        <w:t>陸</w:t>
      </w:r>
      <w:r w:rsidR="004D414E" w:rsidRPr="00D643A7">
        <w:rPr>
          <w:rFonts w:ascii="標楷體" w:eastAsia="標楷體" w:hAnsi="標楷體" w:hint="eastAsia"/>
          <w:b/>
          <w:sz w:val="28"/>
          <w:szCs w:val="28"/>
        </w:rPr>
        <w:t>、</w:t>
      </w:r>
      <w:r w:rsidR="00E17313">
        <w:rPr>
          <w:rFonts w:ascii="標楷體" w:eastAsia="標楷體" w:hAnsi="標楷體" w:hint="eastAsia"/>
          <w:b/>
          <w:sz w:val="28"/>
          <w:szCs w:val="28"/>
        </w:rPr>
        <w:t>報名辦法</w:t>
      </w:r>
      <w:r w:rsidR="003D5B87">
        <w:rPr>
          <w:rFonts w:ascii="標楷體" w:eastAsia="標楷體" w:hAnsi="標楷體" w:hint="eastAsia"/>
          <w:b/>
          <w:sz w:val="28"/>
          <w:szCs w:val="28"/>
        </w:rPr>
        <w:t>與活動資訊</w:t>
      </w:r>
    </w:p>
    <w:p w:rsidR="00E17313" w:rsidRDefault="00E17313" w:rsidP="00E17313">
      <w:pPr>
        <w:pStyle w:val="aa"/>
        <w:ind w:leftChars="200" w:left="2040" w:hangingChars="650" w:hanging="1560"/>
        <w:jc w:val="both"/>
        <w:rPr>
          <w:rFonts w:ascii="標楷體" w:hAnsi="標楷體" w:cs="標楷體"/>
          <w:sz w:val="24"/>
          <w:szCs w:val="24"/>
        </w:rPr>
      </w:pPr>
      <w:r w:rsidRPr="008A0118">
        <w:rPr>
          <w:rFonts w:ascii="標楷體" w:hAnsi="標楷體" w:cs="標楷體" w:hint="eastAsia"/>
          <w:sz w:val="24"/>
          <w:szCs w:val="24"/>
        </w:rPr>
        <w:t>一、參加對象：</w:t>
      </w:r>
      <w:r>
        <w:rPr>
          <w:rFonts w:ascii="標楷體" w:hAnsi="標楷體" w:cs="標楷體"/>
          <w:sz w:val="24"/>
          <w:szCs w:val="24"/>
        </w:rPr>
        <w:t xml:space="preserve"> </w:t>
      </w:r>
    </w:p>
    <w:p w:rsidR="00E17313" w:rsidRDefault="00E17313" w:rsidP="00E17313">
      <w:pPr>
        <w:pStyle w:val="aa"/>
        <w:ind w:leftChars="400" w:left="2040" w:hangingChars="450" w:hanging="1080"/>
        <w:jc w:val="both"/>
        <w:rPr>
          <w:rFonts w:ascii="標楷體" w:hAnsi="標楷體" w:cs="標楷體"/>
          <w:sz w:val="24"/>
          <w:szCs w:val="24"/>
        </w:rPr>
      </w:pPr>
      <w:r>
        <w:rPr>
          <w:rFonts w:ascii="標楷體" w:hAnsi="標楷體" w:cs="標楷體"/>
          <w:sz w:val="24"/>
          <w:szCs w:val="24"/>
        </w:rPr>
        <w:t>1</w:t>
      </w:r>
      <w:r>
        <w:rPr>
          <w:rFonts w:ascii="標楷體" w:hAnsi="標楷體" w:cs="標楷體" w:hint="eastAsia"/>
          <w:sz w:val="24"/>
          <w:szCs w:val="24"/>
        </w:rPr>
        <w:t>、高中英文教師25名；國中、國小英文教師20名，總計45名。</w:t>
      </w:r>
    </w:p>
    <w:p w:rsidR="00E17313" w:rsidRPr="003D5B87" w:rsidRDefault="003D5B87" w:rsidP="00E17313">
      <w:pPr>
        <w:pStyle w:val="aa"/>
        <w:ind w:leftChars="550" w:left="1320"/>
        <w:jc w:val="both"/>
        <w:rPr>
          <w:rFonts w:ascii="標楷體" w:hAnsi="標楷體" w:cs="標楷體"/>
          <w:color w:val="FF0000"/>
          <w:sz w:val="27"/>
          <w:szCs w:val="27"/>
        </w:rPr>
      </w:pPr>
      <w:r w:rsidRPr="003D5B87">
        <w:rPr>
          <w:rFonts w:ascii="標楷體" w:hAnsi="標楷體" w:cs="標楷體" w:hint="eastAsia"/>
          <w:color w:val="FF0000"/>
          <w:sz w:val="27"/>
          <w:szCs w:val="27"/>
        </w:rPr>
        <w:t>本活動依報名順序錄取，且</w:t>
      </w:r>
      <w:r w:rsidR="00E17313" w:rsidRPr="003D5B87">
        <w:rPr>
          <w:rFonts w:ascii="標楷體" w:hAnsi="標楷體" w:cs="標楷體" w:hint="eastAsia"/>
          <w:color w:val="FF0000"/>
          <w:sz w:val="27"/>
          <w:szCs w:val="27"/>
        </w:rPr>
        <w:t>第二梯次僅限參與第一梯次工作坊之教師們參加</w:t>
      </w:r>
      <w:r w:rsidRPr="003D5B87">
        <w:rPr>
          <w:rFonts w:ascii="標楷體" w:hAnsi="標楷體" w:cs="標楷體" w:hint="eastAsia"/>
          <w:color w:val="FF0000"/>
          <w:sz w:val="27"/>
          <w:szCs w:val="27"/>
        </w:rPr>
        <w:t>，請確認兩場皆可參與再報名</w:t>
      </w:r>
      <w:r w:rsidR="00E17313" w:rsidRPr="003D5B87">
        <w:rPr>
          <w:rFonts w:ascii="標楷體" w:hAnsi="標楷體" w:cs="標楷體" w:hint="eastAsia"/>
          <w:color w:val="FF0000"/>
          <w:sz w:val="27"/>
          <w:szCs w:val="27"/>
        </w:rPr>
        <w:t>。</w:t>
      </w:r>
    </w:p>
    <w:p w:rsidR="003D5B87" w:rsidRPr="003D5B87" w:rsidRDefault="003D5B87" w:rsidP="00E17313">
      <w:pPr>
        <w:pStyle w:val="aa"/>
        <w:ind w:leftChars="550" w:left="1320"/>
        <w:jc w:val="both"/>
        <w:rPr>
          <w:rFonts w:ascii="標楷體" w:hAnsi="標楷體" w:cs="標楷體"/>
          <w:color w:val="FF0000"/>
          <w:sz w:val="24"/>
          <w:szCs w:val="24"/>
        </w:rPr>
      </w:pPr>
    </w:p>
    <w:p w:rsidR="00E17313" w:rsidRPr="000C6A8E" w:rsidRDefault="00E17313" w:rsidP="00E17313">
      <w:pPr>
        <w:pStyle w:val="aa"/>
        <w:ind w:leftChars="400" w:left="1320" w:hangingChars="150" w:hanging="360"/>
        <w:jc w:val="both"/>
        <w:rPr>
          <w:rFonts w:ascii="標楷體" w:hAnsi="標楷體" w:cs="標楷體"/>
          <w:sz w:val="24"/>
          <w:szCs w:val="24"/>
        </w:rPr>
      </w:pPr>
      <w:r w:rsidRPr="00EB3113">
        <w:rPr>
          <w:rFonts w:ascii="標楷體" w:hAnsi="標楷體" w:cs="標楷體" w:hint="eastAsia"/>
          <w:sz w:val="24"/>
          <w:szCs w:val="24"/>
        </w:rPr>
        <w:t>2、</w:t>
      </w:r>
      <w:r>
        <w:rPr>
          <w:rFonts w:ascii="標楷體" w:hAnsi="標楷體" w:cs="標楷體" w:hint="eastAsia"/>
          <w:sz w:val="24"/>
          <w:szCs w:val="24"/>
        </w:rPr>
        <w:t>請至</w:t>
      </w:r>
      <w:r>
        <w:rPr>
          <w:rFonts w:ascii="標楷體" w:hAnsi="標楷體" w:cs="標楷體"/>
          <w:sz w:val="24"/>
          <w:szCs w:val="24"/>
        </w:rPr>
        <w:t>（</w:t>
      </w:r>
      <w:hyperlink r:id="rId8" w:history="1">
        <w:r w:rsidRPr="009D58F0">
          <w:rPr>
            <w:rStyle w:val="ac"/>
            <w:rFonts w:ascii="標楷體" w:hAnsi="標楷體" w:cs="標楷體"/>
            <w:sz w:val="24"/>
            <w:szCs w:val="24"/>
          </w:rPr>
          <w:t>https://forms.gle/jdPcxzD8rggMoX5p6</w:t>
        </w:r>
      </w:hyperlink>
      <w:r>
        <w:rPr>
          <w:rFonts w:ascii="標楷體" w:hAnsi="標楷體" w:cs="標楷體"/>
          <w:sz w:val="24"/>
          <w:szCs w:val="24"/>
        </w:rPr>
        <w:t>）報名，</w:t>
      </w:r>
      <w:r>
        <w:rPr>
          <w:rFonts w:ascii="標楷體" w:hAnsi="標楷體" w:cs="標楷體" w:hint="eastAsia"/>
          <w:sz w:val="24"/>
          <w:szCs w:val="24"/>
        </w:rPr>
        <w:t>縣市</w:t>
      </w:r>
      <w:r>
        <w:rPr>
          <w:rFonts w:ascii="標楷體" w:hAnsi="標楷體" w:cs="標楷體"/>
          <w:sz w:val="24"/>
          <w:szCs w:val="24"/>
        </w:rPr>
        <w:t>教師之差旅費</w:t>
      </w:r>
      <w:r>
        <w:rPr>
          <w:rFonts w:ascii="標楷體" w:hAnsi="標楷體" w:cs="標楷體" w:hint="eastAsia"/>
          <w:sz w:val="24"/>
          <w:szCs w:val="24"/>
        </w:rPr>
        <w:t>由</w:t>
      </w:r>
      <w:r>
        <w:rPr>
          <w:rFonts w:ascii="標楷體" w:hAnsi="標楷體" w:cs="標楷體"/>
          <w:sz w:val="24"/>
          <w:szCs w:val="24"/>
        </w:rPr>
        <w:t>所屬縣市之教育局</w:t>
      </w:r>
      <w:r>
        <w:rPr>
          <w:rFonts w:ascii="標楷體" w:hAnsi="標楷體" w:cs="標楷體" w:hint="eastAsia"/>
          <w:sz w:val="24"/>
          <w:szCs w:val="24"/>
        </w:rPr>
        <w:t>（</w:t>
      </w:r>
      <w:r>
        <w:rPr>
          <w:rFonts w:ascii="標楷體" w:hAnsi="標楷體" w:cs="標楷體"/>
          <w:sz w:val="24"/>
          <w:szCs w:val="24"/>
        </w:rPr>
        <w:t>處</w:t>
      </w:r>
      <w:r>
        <w:rPr>
          <w:rFonts w:ascii="標楷體" w:hAnsi="標楷體" w:cs="標楷體" w:hint="eastAsia"/>
          <w:sz w:val="24"/>
          <w:szCs w:val="24"/>
        </w:rPr>
        <w:t>）</w:t>
      </w:r>
      <w:r>
        <w:rPr>
          <w:rFonts w:ascii="標楷體" w:hAnsi="標楷體" w:cs="標楷體"/>
          <w:sz w:val="24"/>
          <w:szCs w:val="24"/>
        </w:rPr>
        <w:t>支應</w:t>
      </w:r>
      <w:r>
        <w:rPr>
          <w:rFonts w:ascii="標楷體" w:hAnsi="標楷體" w:cs="標楷體" w:hint="eastAsia"/>
          <w:sz w:val="24"/>
          <w:szCs w:val="24"/>
        </w:rPr>
        <w:t>。</w:t>
      </w:r>
    </w:p>
    <w:p w:rsidR="00E17313" w:rsidRPr="0049009F" w:rsidRDefault="00E17313" w:rsidP="00E17313">
      <w:pPr>
        <w:pStyle w:val="aa"/>
        <w:ind w:left="1920" w:hangingChars="800" w:hanging="192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sidRPr="002C7AF8">
        <w:rPr>
          <w:rFonts w:ascii="標楷體" w:hAnsi="標楷體" w:hint="eastAsia"/>
          <w:sz w:val="24"/>
          <w:szCs w:val="24"/>
          <w:highlight w:val="yellow"/>
        </w:rPr>
        <w:t>備註：為響應環保，會場</w:t>
      </w:r>
      <w:r w:rsidRPr="002C7AF8">
        <w:rPr>
          <w:rFonts w:ascii="標楷體" w:hAnsi="標楷體" w:hint="eastAsia"/>
          <w:b/>
          <w:color w:val="FF0000"/>
          <w:sz w:val="24"/>
          <w:szCs w:val="24"/>
          <w:highlight w:val="yellow"/>
        </w:rPr>
        <w:t>恕不提供</w:t>
      </w:r>
      <w:r w:rsidRPr="002C7AF8">
        <w:rPr>
          <w:rFonts w:ascii="標楷體" w:hAnsi="標楷體" w:hint="eastAsia"/>
          <w:sz w:val="24"/>
          <w:szCs w:val="24"/>
          <w:highlight w:val="yellow"/>
        </w:rPr>
        <w:t>一次性用品，請出席人員自備環保杯及個人餐具。</w:t>
      </w:r>
    </w:p>
    <w:p w:rsidR="00E17313" w:rsidRPr="00A22F0D" w:rsidRDefault="00E17313" w:rsidP="00E17313">
      <w:pPr>
        <w:pStyle w:val="aa"/>
        <w:ind w:leftChars="400" w:left="1320" w:hangingChars="150" w:hanging="360"/>
        <w:jc w:val="both"/>
        <w:rPr>
          <w:rFonts w:ascii="標楷體" w:hAnsi="標楷體" w:cs="標楷體"/>
          <w:color w:val="FF0000"/>
          <w:sz w:val="24"/>
          <w:szCs w:val="24"/>
        </w:rPr>
      </w:pPr>
    </w:p>
    <w:p w:rsidR="00E17313" w:rsidRDefault="00E17313" w:rsidP="00E17313">
      <w:pPr>
        <w:pStyle w:val="aa"/>
        <w:ind w:leftChars="200" w:left="2040" w:hangingChars="650" w:hanging="1560"/>
        <w:jc w:val="both"/>
        <w:rPr>
          <w:rFonts w:ascii="標楷體" w:hAnsi="標楷體"/>
          <w:sz w:val="24"/>
          <w:szCs w:val="24"/>
        </w:rPr>
      </w:pPr>
      <w:r w:rsidRPr="00CE349F">
        <w:rPr>
          <w:rFonts w:ascii="標楷體" w:hAnsi="標楷體" w:hint="eastAsia"/>
          <w:sz w:val="24"/>
          <w:szCs w:val="24"/>
        </w:rPr>
        <w:t>二</w:t>
      </w:r>
      <w:r w:rsidRPr="00CE349F">
        <w:rPr>
          <w:rFonts w:ascii="標楷體" w:hAnsi="標楷體"/>
          <w:sz w:val="24"/>
          <w:szCs w:val="24"/>
        </w:rPr>
        <w:t>、日期：</w:t>
      </w:r>
      <w:r>
        <w:rPr>
          <w:rFonts w:ascii="標楷體" w:hAnsi="標楷體" w:hint="eastAsia"/>
          <w:sz w:val="24"/>
          <w:szCs w:val="24"/>
        </w:rPr>
        <w:t>第一梯次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7</w:t>
      </w:r>
      <w:r w:rsidRPr="00CE349F">
        <w:rPr>
          <w:rFonts w:ascii="標楷體" w:hAnsi="標楷體" w:hint="eastAsia"/>
          <w:sz w:val="24"/>
          <w:szCs w:val="24"/>
        </w:rPr>
        <w:t>月</w:t>
      </w:r>
      <w:r>
        <w:rPr>
          <w:rFonts w:ascii="標楷體" w:hAnsi="標楷體" w:hint="eastAsia"/>
          <w:sz w:val="24"/>
          <w:szCs w:val="24"/>
        </w:rPr>
        <w:t>26</w:t>
      </w:r>
      <w:r w:rsidRPr="00CE349F">
        <w:rPr>
          <w:rFonts w:ascii="標楷體" w:hAnsi="標楷體" w:hint="eastAsia"/>
          <w:sz w:val="24"/>
          <w:szCs w:val="24"/>
        </w:rPr>
        <w:t>日(星</w:t>
      </w:r>
      <w:r w:rsidRPr="00CE349F">
        <w:rPr>
          <w:rFonts w:ascii="標楷體" w:hAnsi="標楷體"/>
          <w:sz w:val="24"/>
          <w:szCs w:val="24"/>
        </w:rPr>
        <w:t>期</w:t>
      </w:r>
      <w:r>
        <w:rPr>
          <w:rFonts w:ascii="標楷體" w:hAnsi="標楷體" w:hint="eastAsia"/>
          <w:sz w:val="24"/>
          <w:szCs w:val="24"/>
        </w:rPr>
        <w:t>五</w:t>
      </w:r>
      <w:r w:rsidRPr="00CE349F">
        <w:rPr>
          <w:rFonts w:ascii="標楷體" w:hAnsi="標楷體" w:hint="eastAsia"/>
          <w:sz w:val="24"/>
          <w:szCs w:val="24"/>
        </w:rPr>
        <w:t>)</w:t>
      </w:r>
    </w:p>
    <w:p w:rsidR="00E17313" w:rsidRDefault="00E17313" w:rsidP="00E17313">
      <w:pPr>
        <w:pStyle w:val="aa"/>
        <w:ind w:leftChars="750" w:left="2000" w:hangingChars="100" w:hanging="200"/>
        <w:jc w:val="both"/>
        <w:rPr>
          <w:rFonts w:ascii="新細明體" w:eastAsia="新細明體" w:hAnsi="新細明體"/>
          <w:sz w:val="24"/>
          <w:szCs w:val="24"/>
        </w:rPr>
      </w:pPr>
      <w:r>
        <w:rPr>
          <w:rFonts w:ascii="標楷體" w:hAnsi="標楷體" w:hint="eastAsia"/>
          <w:sz w:val="20"/>
          <w:szCs w:val="20"/>
        </w:rPr>
        <w:t>【</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即日起至</w:t>
      </w:r>
      <w:r w:rsidRPr="000732C0">
        <w:rPr>
          <w:rFonts w:ascii="標楷體" w:hAnsi="標楷體" w:hint="eastAsia"/>
          <w:sz w:val="20"/>
          <w:szCs w:val="20"/>
        </w:rPr>
        <w:t>6月14日(星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r>
        <w:rPr>
          <w:rFonts w:ascii="新細明體" w:eastAsia="新細明體" w:hAnsi="新細明體" w:hint="eastAsia"/>
          <w:sz w:val="24"/>
          <w:szCs w:val="24"/>
        </w:rPr>
        <w:t>、</w:t>
      </w:r>
    </w:p>
    <w:p w:rsidR="00E17313" w:rsidRDefault="00E17313" w:rsidP="00E17313">
      <w:pPr>
        <w:pStyle w:val="aa"/>
        <w:ind w:leftChars="750" w:left="2040" w:hangingChars="100" w:hanging="240"/>
        <w:jc w:val="both"/>
        <w:rPr>
          <w:rFonts w:ascii="新細明體" w:eastAsia="新細明體" w:hAnsi="新細明體"/>
          <w:sz w:val="24"/>
          <w:szCs w:val="24"/>
        </w:rPr>
      </w:pPr>
    </w:p>
    <w:p w:rsidR="00E17313" w:rsidRDefault="00E17313" w:rsidP="00E17313">
      <w:pPr>
        <w:pStyle w:val="aa"/>
        <w:ind w:leftChars="700" w:left="2040" w:hangingChars="150" w:hanging="360"/>
        <w:jc w:val="both"/>
        <w:rPr>
          <w:rFonts w:ascii="標楷體" w:hAnsi="標楷體"/>
          <w:sz w:val="24"/>
          <w:szCs w:val="24"/>
        </w:rPr>
      </w:pPr>
      <w:r>
        <w:rPr>
          <w:rFonts w:ascii="標楷體" w:hAnsi="標楷體" w:hint="eastAsia"/>
          <w:sz w:val="24"/>
          <w:szCs w:val="24"/>
        </w:rPr>
        <w:t>第二梯次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12月7日(星期六)</w:t>
      </w:r>
    </w:p>
    <w:p w:rsidR="00E17313" w:rsidRDefault="00E17313" w:rsidP="00E17313">
      <w:pPr>
        <w:pStyle w:val="aa"/>
        <w:ind w:leftChars="700" w:left="2040" w:hangingChars="150" w:hanging="360"/>
        <w:jc w:val="both"/>
        <w:rPr>
          <w:rFonts w:ascii="標楷體" w:hAnsi="標楷體"/>
          <w:sz w:val="20"/>
          <w:szCs w:val="20"/>
        </w:rPr>
      </w:pPr>
      <w:r>
        <w:rPr>
          <w:rFonts w:ascii="標楷體" w:hAnsi="標楷體" w:hint="eastAsia"/>
          <w:sz w:val="24"/>
          <w:szCs w:val="24"/>
        </w:rPr>
        <w:t xml:space="preserve"> 【</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10</w:t>
      </w:r>
      <w:r w:rsidRPr="000732C0">
        <w:rPr>
          <w:rFonts w:ascii="標楷體" w:hAnsi="標楷體" w:hint="eastAsia"/>
          <w:sz w:val="20"/>
          <w:szCs w:val="20"/>
        </w:rPr>
        <w:t>月</w:t>
      </w:r>
      <w:r>
        <w:rPr>
          <w:rFonts w:ascii="標楷體" w:hAnsi="標楷體" w:hint="eastAsia"/>
          <w:sz w:val="20"/>
          <w:szCs w:val="20"/>
        </w:rPr>
        <w:t>1</w:t>
      </w:r>
      <w:r w:rsidRPr="000732C0">
        <w:rPr>
          <w:rFonts w:ascii="標楷體" w:hAnsi="標楷體" w:hint="eastAsia"/>
          <w:sz w:val="20"/>
          <w:szCs w:val="20"/>
        </w:rPr>
        <w:t>日</w:t>
      </w:r>
      <w:r>
        <w:rPr>
          <w:rFonts w:ascii="標楷體" w:hAnsi="標楷體" w:hint="eastAsia"/>
          <w:sz w:val="20"/>
          <w:szCs w:val="20"/>
        </w:rPr>
        <w:t>至11</w:t>
      </w:r>
      <w:r w:rsidRPr="000732C0">
        <w:rPr>
          <w:rFonts w:ascii="標楷體" w:hAnsi="標楷體" w:hint="eastAsia"/>
          <w:sz w:val="20"/>
          <w:szCs w:val="20"/>
        </w:rPr>
        <w:t>月</w:t>
      </w:r>
      <w:r>
        <w:rPr>
          <w:rFonts w:ascii="標楷體" w:hAnsi="標楷體" w:hint="eastAsia"/>
          <w:sz w:val="20"/>
          <w:szCs w:val="20"/>
        </w:rPr>
        <w:t>15</w:t>
      </w:r>
      <w:r w:rsidRPr="000732C0">
        <w:rPr>
          <w:rFonts w:ascii="標楷體" w:hAnsi="標楷體" w:hint="eastAsia"/>
          <w:sz w:val="20"/>
          <w:szCs w:val="20"/>
        </w:rPr>
        <w:t>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p>
    <w:p w:rsidR="00E17313" w:rsidRPr="00CE349F" w:rsidRDefault="00E17313" w:rsidP="00E17313">
      <w:pPr>
        <w:pStyle w:val="aa"/>
        <w:ind w:leftChars="700" w:left="2040" w:hangingChars="150" w:hanging="360"/>
        <w:jc w:val="both"/>
        <w:rPr>
          <w:rFonts w:ascii="標楷體" w:hAnsi="標楷體"/>
          <w:sz w:val="24"/>
          <w:szCs w:val="24"/>
        </w:rPr>
      </w:pPr>
    </w:p>
    <w:p w:rsidR="00A2179D" w:rsidRDefault="00E17313" w:rsidP="00E17313">
      <w:pPr>
        <w:pStyle w:val="aa"/>
        <w:ind w:leftChars="200" w:left="2040" w:hangingChars="650" w:hanging="1560"/>
        <w:jc w:val="both"/>
        <w:rPr>
          <w:rFonts w:ascii="標楷體" w:hAnsi="標楷體"/>
          <w:color w:val="FF0000"/>
          <w:sz w:val="24"/>
          <w:szCs w:val="24"/>
        </w:rPr>
      </w:pPr>
      <w:r w:rsidRPr="00CE349F">
        <w:rPr>
          <w:rFonts w:ascii="標楷體" w:hAnsi="標楷體" w:hint="eastAsia"/>
          <w:sz w:val="24"/>
          <w:szCs w:val="24"/>
        </w:rPr>
        <w:t>三</w:t>
      </w:r>
      <w:r w:rsidRPr="00CE349F">
        <w:rPr>
          <w:rFonts w:ascii="標楷體" w:hAnsi="標楷體"/>
          <w:sz w:val="24"/>
          <w:szCs w:val="24"/>
        </w:rPr>
        <w:t>、地點：</w:t>
      </w:r>
      <w:r w:rsidR="00A2179D" w:rsidRPr="00B946E9">
        <w:rPr>
          <w:rFonts w:ascii="標楷體" w:hAnsi="標楷體" w:hint="eastAsia"/>
          <w:color w:val="FF0000"/>
          <w:sz w:val="28"/>
          <w:szCs w:val="28"/>
        </w:rPr>
        <w:t>台師大圖書館校區綜合大樓5樓 508會議室</w:t>
      </w:r>
    </w:p>
    <w:p w:rsidR="00E17313" w:rsidRDefault="00A2179D" w:rsidP="00A2179D">
      <w:pPr>
        <w:pStyle w:val="aa"/>
        <w:ind w:leftChars="200" w:left="2040" w:hangingChars="650" w:hanging="1560"/>
        <w:jc w:val="right"/>
        <w:rPr>
          <w:rFonts w:ascii="標楷體" w:hAnsi="標楷體"/>
          <w:sz w:val="24"/>
          <w:szCs w:val="24"/>
        </w:rPr>
      </w:pPr>
      <w:bookmarkStart w:id="0" w:name="_GoBack"/>
      <w:bookmarkEnd w:id="0"/>
      <w:r>
        <w:rPr>
          <w:rFonts w:ascii="標楷體" w:hAnsi="標楷體" w:hint="eastAsia"/>
          <w:color w:val="FF0000"/>
          <w:sz w:val="24"/>
          <w:szCs w:val="24"/>
        </w:rPr>
        <w:t>（</w:t>
      </w:r>
      <w:r w:rsidRPr="00A2179D">
        <w:rPr>
          <w:rFonts w:ascii="標楷體" w:hAnsi="標楷體" w:hint="eastAsia"/>
          <w:color w:val="FF0000"/>
          <w:sz w:val="24"/>
          <w:szCs w:val="24"/>
        </w:rPr>
        <w:t>106台北市大安區和平東路一段129號</w:t>
      </w:r>
      <w:r>
        <w:rPr>
          <w:rFonts w:ascii="標楷體" w:hAnsi="標楷體" w:hint="eastAsia"/>
          <w:color w:val="FF0000"/>
          <w:sz w:val="24"/>
          <w:szCs w:val="24"/>
        </w:rPr>
        <w:t>）</w:t>
      </w:r>
    </w:p>
    <w:p w:rsidR="00E17313"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Pr>
          <w:rFonts w:ascii="標楷體" w:hAnsi="標楷體" w:hint="eastAsia"/>
          <w:sz w:val="24"/>
          <w:szCs w:val="24"/>
        </w:rPr>
        <w:t xml:space="preserve">      場地</w:t>
      </w:r>
      <w:r w:rsidR="003D5B87">
        <w:rPr>
          <w:rFonts w:ascii="標楷體" w:hAnsi="標楷體" w:hint="eastAsia"/>
          <w:sz w:val="24"/>
          <w:szCs w:val="24"/>
        </w:rPr>
        <w:t>述</w:t>
      </w:r>
      <w:r>
        <w:rPr>
          <w:rFonts w:ascii="標楷體" w:hAnsi="標楷體" w:hint="eastAsia"/>
          <w:sz w:val="24"/>
          <w:szCs w:val="24"/>
        </w:rPr>
        <w:t>不提供停車，請</w:t>
      </w:r>
      <w:r w:rsidRPr="006736F6">
        <w:rPr>
          <w:rFonts w:ascii="標楷體" w:hAnsi="標楷體" w:hint="eastAsia"/>
          <w:sz w:val="24"/>
          <w:szCs w:val="24"/>
        </w:rPr>
        <w:t>搭乘大眾交通工具前往。</w:t>
      </w:r>
    </w:p>
    <w:p w:rsidR="00E17313" w:rsidRPr="0061344B"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四</w:t>
      </w:r>
      <w:r>
        <w:rPr>
          <w:rFonts w:ascii="標楷體" w:hAnsi="標楷體"/>
          <w:sz w:val="24"/>
          <w:szCs w:val="24"/>
        </w:rPr>
        <w:t>、</w:t>
      </w:r>
      <w:r w:rsidRPr="0061344B">
        <w:rPr>
          <w:rFonts w:ascii="標楷體" w:hAnsi="標楷體" w:hint="eastAsia"/>
          <w:sz w:val="24"/>
          <w:szCs w:val="24"/>
        </w:rPr>
        <w:t>交通資訊</w:t>
      </w:r>
      <w:r>
        <w:rPr>
          <w:rFonts w:ascii="標楷體" w:hAnsi="標楷體" w:hint="eastAsia"/>
          <w:sz w:val="24"/>
          <w:szCs w:val="24"/>
        </w:rPr>
        <w:t>：</w:t>
      </w:r>
    </w:p>
    <w:p w:rsidR="00E17313" w:rsidRDefault="00E17313" w:rsidP="00E17313">
      <w:pPr>
        <w:pStyle w:val="aa"/>
        <w:ind w:leftChars="450" w:left="1080"/>
        <w:jc w:val="both"/>
        <w:rPr>
          <w:rFonts w:ascii="標楷體" w:hAnsi="標楷體"/>
          <w:sz w:val="24"/>
          <w:szCs w:val="24"/>
        </w:rPr>
      </w:pPr>
      <w:r w:rsidRPr="0061344B">
        <w:rPr>
          <w:rFonts w:ascii="標楷體" w:hAnsi="標楷體" w:hint="eastAsia"/>
          <w:sz w:val="24"/>
          <w:szCs w:val="24"/>
        </w:rPr>
        <w:t>自捷運台電大樓站</w:t>
      </w:r>
      <w:r w:rsidR="00A2179D">
        <w:rPr>
          <w:rFonts w:ascii="標楷體" w:hAnsi="標楷體" w:hint="eastAsia"/>
          <w:sz w:val="24"/>
          <w:szCs w:val="24"/>
        </w:rPr>
        <w:t>3號出口，出站右轉沿師大路</w:t>
      </w:r>
      <w:r w:rsidRPr="0061344B">
        <w:rPr>
          <w:rFonts w:ascii="標楷體" w:hAnsi="標楷體" w:hint="eastAsia"/>
          <w:sz w:val="24"/>
          <w:szCs w:val="24"/>
        </w:rPr>
        <w:t>步行約10~15</w:t>
      </w:r>
      <w:r w:rsidR="00A2179D">
        <w:rPr>
          <w:rFonts w:ascii="標楷體" w:hAnsi="標楷體" w:hint="eastAsia"/>
          <w:sz w:val="24"/>
          <w:szCs w:val="24"/>
        </w:rPr>
        <w:t>分鐘至和平東路上，過馬路即</w:t>
      </w:r>
      <w:r w:rsidRPr="0061344B">
        <w:rPr>
          <w:rFonts w:ascii="標楷體" w:hAnsi="標楷體" w:hint="eastAsia"/>
          <w:sz w:val="24"/>
          <w:szCs w:val="24"/>
        </w:rPr>
        <w:t>達福華國際文教會館。</w:t>
      </w:r>
    </w:p>
    <w:p w:rsidR="00E17313" w:rsidRPr="00E17313" w:rsidRDefault="00E17313" w:rsidP="00841CAD">
      <w:pPr>
        <w:rPr>
          <w:rFonts w:ascii="標楷體" w:eastAsia="標楷體" w:hAnsi="標楷體"/>
          <w:b/>
          <w:sz w:val="28"/>
          <w:szCs w:val="28"/>
        </w:rPr>
      </w:pPr>
    </w:p>
    <w:p w:rsidR="005E6C74" w:rsidRPr="005E6C74" w:rsidRDefault="00E17313" w:rsidP="00841CAD">
      <w:pPr>
        <w:rPr>
          <w:rFonts w:ascii="標楷體" w:eastAsia="標楷體" w:hAnsi="標楷體"/>
          <w:b/>
          <w:sz w:val="28"/>
          <w:szCs w:val="28"/>
        </w:rPr>
      </w:pPr>
      <w:r>
        <w:rPr>
          <w:rFonts w:ascii="標楷體" w:eastAsia="標楷體" w:hAnsi="標楷體" w:hint="eastAsia"/>
          <w:b/>
          <w:sz w:val="28"/>
          <w:szCs w:val="28"/>
        </w:rPr>
        <w:t>柒、</w:t>
      </w:r>
      <w:r w:rsidR="005E6C74">
        <w:rPr>
          <w:rFonts w:ascii="標楷體" w:eastAsia="標楷體" w:hAnsi="標楷體" w:hint="eastAsia"/>
          <w:b/>
          <w:sz w:val="28"/>
          <w:szCs w:val="28"/>
        </w:rPr>
        <w:t>預期效益</w:t>
      </w:r>
    </w:p>
    <w:p w:rsidR="0057437F" w:rsidRDefault="005E6C74" w:rsidP="005E6C74">
      <w:pPr>
        <w:ind w:leftChars="200" w:left="960" w:hangingChars="200" w:hanging="480"/>
        <w:rPr>
          <w:rFonts w:ascii="標楷體" w:eastAsia="標楷體" w:hAnsi="標楷體"/>
          <w:color w:val="000000"/>
        </w:rPr>
      </w:pPr>
      <w:r w:rsidRPr="00884501">
        <w:rPr>
          <w:rFonts w:ascii="標楷體" w:eastAsia="標楷體" w:hAnsi="標楷體" w:hint="eastAsia"/>
          <w:color w:val="000000"/>
        </w:rPr>
        <w:t>一、</w:t>
      </w:r>
      <w:r w:rsidR="0057437F">
        <w:rPr>
          <w:rFonts w:ascii="標楷體" w:eastAsia="標楷體" w:hAnsi="標楷體" w:hint="eastAsia"/>
          <w:color w:val="000000"/>
        </w:rPr>
        <w:t>深化CLIL</w:t>
      </w:r>
      <w:r w:rsidR="00841CAD">
        <w:rPr>
          <w:rFonts w:ascii="標楷體" w:eastAsia="標楷體" w:hAnsi="標楷體" w:hint="eastAsia"/>
          <w:color w:val="000000"/>
        </w:rPr>
        <w:t>課程設計理論與實務，擴大</w:t>
      </w:r>
      <w:r w:rsidR="0057437F">
        <w:rPr>
          <w:rFonts w:ascii="標楷體" w:eastAsia="標楷體" w:hAnsi="標楷體" w:hint="eastAsia"/>
          <w:color w:val="000000"/>
        </w:rPr>
        <w:t>各教育階段英語教學人才跨領域課程設計能力，加速</w:t>
      </w:r>
      <w:r w:rsidR="0057437F" w:rsidRPr="00884501">
        <w:rPr>
          <w:rFonts w:ascii="標楷體" w:eastAsia="標楷體" w:hAnsi="標楷體" w:hint="eastAsia"/>
          <w:color w:val="000000"/>
        </w:rPr>
        <w:t>十二年國民基本教育</w:t>
      </w:r>
      <w:r w:rsidR="0057437F">
        <w:rPr>
          <w:rFonts w:ascii="標楷體" w:eastAsia="標楷體" w:hAnsi="標楷體" w:hint="eastAsia"/>
          <w:color w:val="000000"/>
        </w:rPr>
        <w:t>英語文跨領域課程推動。</w:t>
      </w:r>
    </w:p>
    <w:p w:rsidR="0057437F" w:rsidRDefault="0057437F" w:rsidP="005E6C74">
      <w:pPr>
        <w:ind w:leftChars="200" w:left="960" w:hangingChars="200" w:hanging="480"/>
        <w:rPr>
          <w:rFonts w:ascii="標楷體" w:eastAsia="標楷體" w:hAnsi="標楷體"/>
          <w:color w:val="000000"/>
        </w:rPr>
      </w:pPr>
      <w:r>
        <w:rPr>
          <w:rFonts w:ascii="標楷體" w:eastAsia="標楷體" w:hAnsi="標楷體" w:hint="eastAsia"/>
          <w:color w:val="000000"/>
        </w:rPr>
        <w:t>二、進行跨教育階段對話，釐清各教育階段英語文能力設定與教學困境，研擬解決方案及可行因應措施。</w:t>
      </w:r>
    </w:p>
    <w:p w:rsidR="005E6C74" w:rsidRDefault="0057437F" w:rsidP="00D90E5F">
      <w:pPr>
        <w:ind w:leftChars="200" w:left="960" w:hangingChars="200" w:hanging="480"/>
        <w:rPr>
          <w:rFonts w:ascii="標楷體" w:eastAsia="標楷體" w:hAnsi="標楷體"/>
          <w:color w:val="000000"/>
        </w:rPr>
      </w:pPr>
      <w:r>
        <w:rPr>
          <w:rFonts w:ascii="標楷體" w:eastAsia="標楷體" w:hAnsi="標楷體" w:hint="eastAsia"/>
          <w:color w:val="000000"/>
        </w:rPr>
        <w:t>三、</w:t>
      </w:r>
      <w:r w:rsidR="00D90E5F">
        <w:rPr>
          <w:rFonts w:ascii="標楷體" w:eastAsia="標楷體" w:hAnsi="標楷體" w:hint="eastAsia"/>
          <w:color w:val="000000"/>
        </w:rPr>
        <w:t>透過跨教育階段合作，產出跨領域英語文教案，經實踐、觀摩及專家修訂，</w:t>
      </w:r>
      <w:r w:rsidR="00841CAD">
        <w:rPr>
          <w:rFonts w:ascii="標楷體" w:eastAsia="標楷體" w:hAnsi="標楷體" w:hint="eastAsia"/>
          <w:color w:val="000000"/>
        </w:rPr>
        <w:t>加速推廣成效並</w:t>
      </w:r>
      <w:r w:rsidR="005E6C74" w:rsidRPr="00884501">
        <w:rPr>
          <w:rFonts w:ascii="標楷體" w:eastAsia="標楷體" w:hAnsi="標楷體" w:hint="eastAsia"/>
          <w:color w:val="000000"/>
        </w:rPr>
        <w:t>傳承</w:t>
      </w:r>
      <w:r w:rsidR="00D90E5F">
        <w:rPr>
          <w:rFonts w:ascii="標楷體" w:eastAsia="標楷體" w:hAnsi="標楷體" w:hint="eastAsia"/>
          <w:color w:val="000000"/>
        </w:rPr>
        <w:t>課程設計</w:t>
      </w:r>
      <w:r w:rsidR="005E6C74" w:rsidRPr="00884501">
        <w:rPr>
          <w:rFonts w:ascii="標楷體" w:eastAsia="標楷體" w:hAnsi="標楷體" w:hint="eastAsia"/>
          <w:color w:val="000000"/>
        </w:rPr>
        <w:t>經驗。</w:t>
      </w:r>
    </w:p>
    <w:p w:rsidR="005A73B0" w:rsidRPr="00884501" w:rsidRDefault="005A73B0" w:rsidP="00D90E5F">
      <w:pPr>
        <w:ind w:leftChars="200" w:left="960" w:hangingChars="200" w:hanging="480"/>
        <w:rPr>
          <w:rFonts w:ascii="標楷體" w:eastAsia="標楷體" w:hAnsi="標楷體"/>
          <w:color w:val="000000"/>
        </w:rPr>
      </w:pPr>
    </w:p>
    <w:p w:rsidR="006D00DE" w:rsidRDefault="006D00DE">
      <w:pPr>
        <w:widowControl/>
        <w:rPr>
          <w:rFonts w:ascii="標楷體" w:eastAsia="標楷體" w:hAnsi="標楷體"/>
          <w:b/>
          <w:sz w:val="28"/>
          <w:szCs w:val="28"/>
        </w:rPr>
      </w:pPr>
      <w:r>
        <w:rPr>
          <w:rFonts w:ascii="標楷體" w:eastAsia="標楷體" w:hAnsi="標楷體"/>
          <w:b/>
          <w:sz w:val="28"/>
          <w:szCs w:val="28"/>
        </w:rPr>
        <w:br w:type="page"/>
      </w:r>
    </w:p>
    <w:p w:rsidR="004D414E" w:rsidRPr="00D643A7" w:rsidRDefault="00E17313" w:rsidP="004D414E">
      <w:pPr>
        <w:rPr>
          <w:rFonts w:ascii="標楷體" w:eastAsia="標楷體" w:hAnsi="標楷體"/>
          <w:b/>
          <w:sz w:val="28"/>
          <w:szCs w:val="28"/>
        </w:rPr>
      </w:pPr>
      <w:r>
        <w:rPr>
          <w:rFonts w:ascii="標楷體" w:eastAsia="標楷體" w:hAnsi="標楷體" w:hint="eastAsia"/>
          <w:b/>
          <w:sz w:val="28"/>
          <w:szCs w:val="28"/>
        </w:rPr>
        <w:lastRenderedPageBreak/>
        <w:t>捌</w:t>
      </w:r>
      <w:r w:rsidR="005E6C74">
        <w:rPr>
          <w:rFonts w:ascii="標楷體" w:eastAsia="標楷體" w:hAnsi="標楷體" w:hint="eastAsia"/>
          <w:b/>
          <w:sz w:val="28"/>
          <w:szCs w:val="28"/>
        </w:rPr>
        <w:t>、</w:t>
      </w:r>
      <w:r w:rsidR="004D414E" w:rsidRPr="00D643A7">
        <w:rPr>
          <w:rFonts w:ascii="標楷體" w:eastAsia="標楷體" w:hAnsi="標楷體" w:hint="eastAsia"/>
          <w:b/>
          <w:sz w:val="28"/>
          <w:szCs w:val="28"/>
        </w:rPr>
        <w:t>經費</w:t>
      </w:r>
    </w:p>
    <w:p w:rsidR="005E6C74" w:rsidRDefault="004D414E" w:rsidP="004D414E">
      <w:pPr>
        <w:ind w:leftChars="100" w:left="720" w:hangingChars="200" w:hanging="480"/>
        <w:rPr>
          <w:rFonts w:ascii="標楷體" w:eastAsia="標楷體" w:hAnsi="標楷體"/>
          <w:color w:val="000000"/>
        </w:rPr>
      </w:pPr>
      <w:r w:rsidRPr="00D643A7">
        <w:rPr>
          <w:rFonts w:ascii="標楷體" w:eastAsia="標楷體" w:hAnsi="標楷體" w:hint="eastAsia"/>
        </w:rPr>
        <w:t>一、</w:t>
      </w:r>
      <w:r w:rsidR="005E6C74" w:rsidRPr="00884501">
        <w:rPr>
          <w:rFonts w:ascii="標楷體" w:eastAsia="標楷體" w:hAnsi="標楷體" w:hint="eastAsia"/>
          <w:color w:val="000000"/>
        </w:rPr>
        <w:t>由教育部國民及學前教育署專款補助。</w:t>
      </w:r>
    </w:p>
    <w:p w:rsidR="00D47E5E" w:rsidRDefault="005E6C74" w:rsidP="004D414E">
      <w:pPr>
        <w:ind w:leftChars="100" w:left="720" w:hangingChars="200" w:hanging="480"/>
        <w:rPr>
          <w:rFonts w:ascii="標楷體" w:eastAsia="標楷體" w:hAnsi="標楷體"/>
          <w:color w:val="000000"/>
        </w:rPr>
      </w:pPr>
      <w:r>
        <w:rPr>
          <w:rFonts w:ascii="標楷體" w:eastAsia="標楷體" w:hAnsi="標楷體" w:hint="eastAsia"/>
          <w:color w:val="000000"/>
        </w:rPr>
        <w:t>二、參與人員給予公差假</w:t>
      </w:r>
      <w:r w:rsidR="00D47E5E">
        <w:rPr>
          <w:rFonts w:ascii="標楷體" w:eastAsia="標楷體" w:hAnsi="標楷體" w:hint="eastAsia"/>
          <w:color w:val="000000"/>
        </w:rPr>
        <w:t>，</w:t>
      </w:r>
      <w:r w:rsidR="00D47E5E">
        <w:rPr>
          <w:rFonts w:ascii="標楷體" w:eastAsia="標楷體" w:hAnsi="標楷體" w:hint="eastAsia"/>
        </w:rPr>
        <w:t>出差期間及行程需事先經所屬機關核定後依</w:t>
      </w:r>
      <w:r w:rsidR="00D47E5E" w:rsidRPr="00525546">
        <w:rPr>
          <w:rFonts w:ascii="標楷體" w:eastAsia="標楷體" w:hAnsi="標楷體" w:hint="eastAsia"/>
          <w:color w:val="000000"/>
        </w:rPr>
        <w:t>國內出差旅費報支標</w:t>
      </w:r>
      <w:r w:rsidR="00D47E5E">
        <w:rPr>
          <w:rFonts w:ascii="標楷體" w:eastAsia="標楷體" w:hAnsi="標楷體" w:hint="eastAsia"/>
          <w:color w:val="000000"/>
        </w:rPr>
        <w:t>準報支。</w:t>
      </w:r>
    </w:p>
    <w:p w:rsidR="004D414E" w:rsidRDefault="00D47E5E" w:rsidP="004D414E">
      <w:pPr>
        <w:ind w:leftChars="100" w:left="720" w:hangingChars="200" w:hanging="480"/>
        <w:rPr>
          <w:rFonts w:ascii="標楷體" w:eastAsia="標楷體" w:hAnsi="標楷體"/>
        </w:rPr>
      </w:pPr>
      <w:r>
        <w:rPr>
          <w:rFonts w:ascii="標楷體" w:eastAsia="標楷體" w:hAnsi="標楷體" w:hint="eastAsia"/>
          <w:color w:val="000000"/>
        </w:rPr>
        <w:t>三、</w:t>
      </w:r>
      <w:r w:rsidR="004D414E" w:rsidRPr="00D643A7">
        <w:rPr>
          <w:rFonts w:ascii="標楷體" w:eastAsia="標楷體" w:hAnsi="標楷體" w:hint="eastAsia"/>
        </w:rPr>
        <w:t>學科中心與會人員</w:t>
      </w:r>
      <w:r w:rsidR="004D414E" w:rsidRPr="009359F5">
        <w:rPr>
          <w:rFonts w:ascii="標楷體" w:eastAsia="標楷體" w:hAnsi="標楷體" w:hint="eastAsia"/>
        </w:rPr>
        <w:t>交通費</w:t>
      </w:r>
      <w:r w:rsidR="00F22A33">
        <w:rPr>
          <w:rFonts w:ascii="標楷體" w:eastAsia="標楷體" w:hAnsi="標楷體" w:hint="eastAsia"/>
        </w:rPr>
        <w:t>(住宿</w:t>
      </w:r>
      <w:r w:rsidR="00F22A33">
        <w:rPr>
          <w:rFonts w:ascii="標楷體" w:eastAsia="標楷體" w:hAnsi="標楷體"/>
        </w:rPr>
        <w:t>費</w:t>
      </w:r>
      <w:r w:rsidR="00F22A33">
        <w:rPr>
          <w:rFonts w:ascii="標楷體" w:eastAsia="標楷體" w:hAnsi="標楷體" w:hint="eastAsia"/>
        </w:rPr>
        <w:t>)</w:t>
      </w:r>
      <w:r w:rsidR="004D414E" w:rsidRPr="009359F5">
        <w:rPr>
          <w:rFonts w:ascii="標楷體" w:eastAsia="標楷體" w:hAnsi="標楷體" w:hint="eastAsia"/>
        </w:rPr>
        <w:t>由</w:t>
      </w:r>
      <w:r>
        <w:rPr>
          <w:rFonts w:ascii="標楷體" w:eastAsia="標楷體" w:hAnsi="標楷體" w:hint="eastAsia"/>
        </w:rPr>
        <w:t>學科中心支付；</w:t>
      </w:r>
      <w:r w:rsidR="00B546A9" w:rsidRPr="00B546A9">
        <w:rPr>
          <w:rFonts w:ascii="標楷體" w:eastAsia="標楷體" w:hAnsi="標楷體" w:hint="eastAsia"/>
        </w:rPr>
        <w:t>國民中小學課程推動工作-課程與教學輔導組-語文學習領域英語組輔導群</w:t>
      </w:r>
      <w:r w:rsidR="009359F5" w:rsidRPr="009359F5">
        <w:rPr>
          <w:rFonts w:ascii="標楷體" w:eastAsia="標楷體" w:hAnsi="標楷體" w:hint="eastAsia"/>
        </w:rPr>
        <w:t>委員</w:t>
      </w:r>
      <w:r w:rsidR="009359F5">
        <w:rPr>
          <w:rFonts w:ascii="標楷體" w:eastAsia="標楷體" w:hAnsi="標楷體" w:hint="eastAsia"/>
        </w:rPr>
        <w:t>交</w:t>
      </w:r>
      <w:r w:rsidR="009359F5">
        <w:rPr>
          <w:rFonts w:ascii="標楷體" w:eastAsia="標楷體" w:hAnsi="標楷體"/>
        </w:rPr>
        <w:t>通費</w:t>
      </w:r>
      <w:r w:rsidR="009359F5" w:rsidRPr="009359F5">
        <w:rPr>
          <w:rFonts w:ascii="標楷體" w:eastAsia="標楷體" w:hAnsi="標楷體" w:hint="eastAsia"/>
        </w:rPr>
        <w:t>由</w:t>
      </w:r>
      <w:r>
        <w:rPr>
          <w:rFonts w:ascii="標楷體" w:eastAsia="標楷體" w:hAnsi="標楷體" w:hint="eastAsia"/>
        </w:rPr>
        <w:t>輔導群支應</w:t>
      </w:r>
      <w:r w:rsidR="000732C0">
        <w:rPr>
          <w:rFonts w:ascii="標楷體" w:eastAsia="標楷體" w:hAnsi="標楷體" w:hint="eastAsia"/>
        </w:rPr>
        <w:t>。</w:t>
      </w:r>
    </w:p>
    <w:p w:rsidR="005A73B0" w:rsidRDefault="005A73B0" w:rsidP="004D414E">
      <w:pPr>
        <w:ind w:leftChars="100" w:left="720" w:hangingChars="200" w:hanging="480"/>
        <w:rPr>
          <w:rFonts w:ascii="標楷體" w:eastAsia="標楷體" w:hAnsi="標楷體"/>
        </w:rPr>
      </w:pPr>
    </w:p>
    <w:p w:rsidR="004D414E" w:rsidRPr="00D643A7" w:rsidRDefault="00E17313" w:rsidP="00C17195">
      <w:pPr>
        <w:spacing w:afterLines="30" w:after="108" w:line="440" w:lineRule="exact"/>
        <w:rPr>
          <w:rFonts w:ascii="標楷體" w:eastAsia="標楷體" w:hAnsi="標楷體"/>
          <w:b/>
          <w:sz w:val="28"/>
          <w:szCs w:val="28"/>
        </w:rPr>
      </w:pPr>
      <w:r w:rsidRPr="005A73B0">
        <w:rPr>
          <w:rFonts w:ascii="標楷體" w:eastAsia="標楷體" w:hAnsi="標楷體" w:hint="eastAsia"/>
          <w:b/>
          <w:color w:val="000000"/>
          <w:sz w:val="28"/>
          <w:szCs w:val="28"/>
        </w:rPr>
        <w:t>玖</w:t>
      </w:r>
      <w:r w:rsidR="004D414E" w:rsidRPr="00D643A7">
        <w:rPr>
          <w:rFonts w:ascii="標楷體" w:eastAsia="標楷體" w:hAnsi="標楷體" w:hint="eastAsia"/>
          <w:b/>
          <w:sz w:val="28"/>
          <w:szCs w:val="28"/>
        </w:rPr>
        <w:t>、附則</w:t>
      </w:r>
    </w:p>
    <w:p w:rsidR="004D414E" w:rsidRPr="00D643A7" w:rsidRDefault="00A22F0D" w:rsidP="004D414E">
      <w:pPr>
        <w:ind w:leftChars="100" w:left="720" w:hangingChars="200" w:hanging="480"/>
        <w:rPr>
          <w:rFonts w:ascii="標楷體" w:eastAsia="標楷體" w:hAnsi="標楷體"/>
        </w:rPr>
      </w:pPr>
      <w:r>
        <w:rPr>
          <w:rFonts w:ascii="標楷體" w:eastAsia="標楷體" w:hAnsi="標楷體" w:hint="eastAsia"/>
        </w:rPr>
        <w:t>一、全程參與</w:t>
      </w:r>
      <w:r w:rsidR="008C0B4B">
        <w:rPr>
          <w:rFonts w:ascii="標楷體" w:eastAsia="標楷體" w:hAnsi="標楷體" w:hint="eastAsia"/>
        </w:rPr>
        <w:t>一梯次</w:t>
      </w:r>
      <w:r>
        <w:rPr>
          <w:rFonts w:ascii="標楷體" w:eastAsia="標楷體" w:hAnsi="標楷體" w:hint="eastAsia"/>
        </w:rPr>
        <w:t>即核發</w:t>
      </w:r>
      <w:r w:rsidR="004D414E" w:rsidRPr="00D643A7">
        <w:rPr>
          <w:rFonts w:ascii="標楷體" w:eastAsia="標楷體" w:hAnsi="標楷體" w:hint="eastAsia"/>
        </w:rPr>
        <w:t>研習時</w:t>
      </w:r>
      <w:r w:rsidR="004D414E" w:rsidRPr="009359F5">
        <w:rPr>
          <w:rFonts w:ascii="標楷體" w:eastAsia="標楷體" w:hAnsi="標楷體" w:hint="eastAsia"/>
        </w:rPr>
        <w:t>數</w:t>
      </w:r>
      <w:r>
        <w:rPr>
          <w:rFonts w:ascii="標楷體" w:eastAsia="標楷體" w:hAnsi="標楷體" w:hint="eastAsia"/>
        </w:rPr>
        <w:t>8</w:t>
      </w:r>
      <w:r w:rsidR="004D414E" w:rsidRPr="009359F5">
        <w:rPr>
          <w:rFonts w:ascii="標楷體" w:eastAsia="標楷體" w:hAnsi="標楷體" w:hint="eastAsia"/>
        </w:rPr>
        <w:t>小</w:t>
      </w:r>
      <w:r w:rsidR="004D414E" w:rsidRPr="00D643A7">
        <w:rPr>
          <w:rFonts w:ascii="標楷體" w:eastAsia="標楷體" w:hAnsi="標楷體" w:hint="eastAsia"/>
        </w:rPr>
        <w:t>時</w:t>
      </w:r>
      <w:r>
        <w:rPr>
          <w:rFonts w:ascii="標楷體" w:eastAsia="標楷體" w:hAnsi="標楷體" w:hint="eastAsia"/>
        </w:rPr>
        <w:t>，兩</w:t>
      </w:r>
      <w:r w:rsidR="008C0B4B">
        <w:rPr>
          <w:rFonts w:ascii="標楷體" w:eastAsia="標楷體" w:hAnsi="標楷體" w:hint="eastAsia"/>
        </w:rPr>
        <w:t>梯次</w:t>
      </w:r>
      <w:r>
        <w:rPr>
          <w:rFonts w:ascii="標楷體" w:eastAsia="標楷體" w:hAnsi="標楷體" w:hint="eastAsia"/>
        </w:rPr>
        <w:t>共16小時</w:t>
      </w:r>
      <w:r w:rsidR="009D58F0">
        <w:rPr>
          <w:rFonts w:ascii="標楷體" w:eastAsia="標楷體" w:hAnsi="標楷體" w:hint="eastAsia"/>
        </w:rPr>
        <w:t>，</w:t>
      </w:r>
      <w:r w:rsidR="009D58F0">
        <w:rPr>
          <w:rFonts w:ascii="標楷體" w:eastAsia="標楷體" w:hAnsi="標楷體"/>
        </w:rPr>
        <w:t>當日會提供</w:t>
      </w:r>
      <w:r w:rsidR="009D58F0" w:rsidRPr="00EF6FE2">
        <w:rPr>
          <w:rFonts w:ascii="標楷體" w:eastAsia="標楷體" w:hAnsi="標楷體" w:hint="eastAsia"/>
          <w:b/>
          <w:color w:val="FF0000"/>
        </w:rPr>
        <w:t>QR code</w:t>
      </w:r>
      <w:r w:rsidR="009D58F0">
        <w:rPr>
          <w:rFonts w:ascii="標楷體" w:eastAsia="標楷體" w:hAnsi="標楷體"/>
        </w:rPr>
        <w:t>供老師填寫</w:t>
      </w:r>
      <w:r w:rsidR="009D58F0">
        <w:rPr>
          <w:rFonts w:ascii="標楷體" w:eastAsia="標楷體" w:hAnsi="標楷體" w:hint="eastAsia"/>
        </w:rPr>
        <w:t>身分證字號</w:t>
      </w:r>
      <w:r w:rsidR="00EF6FE2">
        <w:rPr>
          <w:rFonts w:ascii="標楷體" w:eastAsia="標楷體" w:hAnsi="標楷體" w:hint="eastAsia"/>
        </w:rPr>
        <w:t>，</w:t>
      </w:r>
      <w:r w:rsidR="00EF6FE2">
        <w:rPr>
          <w:rFonts w:ascii="標楷體" w:eastAsia="標楷體" w:hAnsi="標楷體"/>
        </w:rPr>
        <w:t>請老師們</w:t>
      </w:r>
      <w:r w:rsidR="00EF6FE2">
        <w:rPr>
          <w:rFonts w:ascii="標楷體" w:eastAsia="標楷體" w:hAnsi="標楷體" w:hint="eastAsia"/>
        </w:rPr>
        <w:t>當天</w:t>
      </w:r>
      <w:r w:rsidR="00EF6FE2">
        <w:rPr>
          <w:rFonts w:ascii="標楷體" w:eastAsia="標楷體" w:hAnsi="標楷體"/>
        </w:rPr>
        <w:t>記得填寫</w:t>
      </w:r>
      <w:r w:rsidR="004D414E" w:rsidRPr="00D643A7">
        <w:rPr>
          <w:rFonts w:ascii="標楷體" w:eastAsia="標楷體" w:hAnsi="標楷體" w:hint="eastAsia"/>
        </w:rPr>
        <w:t>。</w:t>
      </w:r>
    </w:p>
    <w:p w:rsidR="004D414E" w:rsidRPr="00D643A7" w:rsidRDefault="004D414E" w:rsidP="004D414E">
      <w:pPr>
        <w:ind w:leftChars="100" w:left="720" w:hangingChars="200" w:hanging="480"/>
        <w:rPr>
          <w:rFonts w:ascii="標楷體" w:eastAsia="標楷體" w:hAnsi="標楷體"/>
        </w:rPr>
      </w:pPr>
      <w:r w:rsidRPr="00D643A7">
        <w:rPr>
          <w:rFonts w:ascii="標楷體" w:eastAsia="標楷體" w:hAnsi="標楷體" w:hint="eastAsia"/>
        </w:rPr>
        <w:t>二、</w:t>
      </w:r>
      <w:r w:rsidR="009359F5">
        <w:rPr>
          <w:rFonts w:eastAsia="標楷體" w:hAnsi="標楷體" w:hint="eastAsia"/>
        </w:rPr>
        <w:t>響應環保政策，</w:t>
      </w:r>
      <w:r w:rsidR="009359F5">
        <w:rPr>
          <w:rFonts w:eastAsia="標楷體" w:hAnsi="標楷體"/>
        </w:rPr>
        <w:t>請教師自備環保杯、環保筷。</w:t>
      </w:r>
    </w:p>
    <w:p w:rsidR="00BC6989" w:rsidRPr="00BC6989" w:rsidRDefault="00BC6989" w:rsidP="00BC6989">
      <w:pPr>
        <w:pStyle w:val="ae"/>
        <w:adjustRightInd w:val="0"/>
        <w:spacing w:line="500" w:lineRule="exact"/>
        <w:rPr>
          <w:color w:val="000000"/>
          <w:sz w:val="24"/>
          <w:szCs w:val="24"/>
        </w:rPr>
      </w:pPr>
      <w:r>
        <w:rPr>
          <w:rFonts w:ascii="標楷體" w:hAnsi="標楷體" w:hint="eastAsia"/>
          <w:sz w:val="24"/>
          <w:szCs w:val="24"/>
        </w:rPr>
        <w:t xml:space="preserve">  </w:t>
      </w:r>
      <w:r w:rsidR="009359F5" w:rsidRPr="00BC6989">
        <w:rPr>
          <w:rFonts w:ascii="標楷體" w:hAnsi="標楷體" w:hint="eastAsia"/>
          <w:sz w:val="24"/>
          <w:szCs w:val="24"/>
        </w:rPr>
        <w:t>三</w:t>
      </w:r>
      <w:r w:rsidR="004D414E" w:rsidRPr="00BC6989">
        <w:rPr>
          <w:rFonts w:ascii="標楷體" w:hAnsi="標楷體" w:hint="eastAsia"/>
          <w:sz w:val="24"/>
          <w:szCs w:val="24"/>
        </w:rPr>
        <w:t>、</w:t>
      </w:r>
      <w:r w:rsidRPr="00BC6989">
        <w:rPr>
          <w:rFonts w:hint="eastAsia"/>
          <w:color w:val="000000"/>
          <w:sz w:val="24"/>
          <w:szCs w:val="24"/>
        </w:rPr>
        <w:t>本案聯絡人：國立臺灣師範大學英語系助理</w:t>
      </w:r>
      <w:r w:rsidR="00C17195">
        <w:rPr>
          <w:rFonts w:hint="eastAsia"/>
          <w:color w:val="000000"/>
          <w:sz w:val="24"/>
          <w:szCs w:val="24"/>
        </w:rPr>
        <w:t>羅彩華</w:t>
      </w:r>
      <w:r w:rsidRPr="00BC6989">
        <w:rPr>
          <w:color w:val="000000"/>
          <w:sz w:val="24"/>
          <w:szCs w:val="24"/>
        </w:rPr>
        <w:t>小姐</w:t>
      </w:r>
      <w:r w:rsidRPr="00BC6989">
        <w:rPr>
          <w:rFonts w:hint="eastAsia"/>
          <w:color w:val="000000"/>
          <w:sz w:val="24"/>
          <w:szCs w:val="24"/>
        </w:rPr>
        <w:t>，聯絡電話：</w:t>
      </w:r>
      <w:r w:rsidRPr="00BC6989">
        <w:rPr>
          <w:color w:val="000000"/>
          <w:sz w:val="24"/>
          <w:szCs w:val="24"/>
        </w:rPr>
        <w:t>0</w:t>
      </w:r>
      <w:r w:rsidRPr="00BC6989">
        <w:rPr>
          <w:rFonts w:hint="eastAsia"/>
          <w:color w:val="000000"/>
          <w:sz w:val="24"/>
          <w:szCs w:val="24"/>
        </w:rPr>
        <w:t>2</w:t>
      </w:r>
      <w:r w:rsidRPr="00BC6989">
        <w:rPr>
          <w:color w:val="000000"/>
          <w:sz w:val="24"/>
          <w:szCs w:val="24"/>
        </w:rPr>
        <w:t>-</w:t>
      </w:r>
      <w:r w:rsidRPr="00BC6989">
        <w:rPr>
          <w:rFonts w:hint="eastAsia"/>
          <w:color w:val="000000"/>
          <w:sz w:val="24"/>
          <w:szCs w:val="24"/>
        </w:rPr>
        <w:t>77341810</w:t>
      </w:r>
      <w:r w:rsidRPr="00BC6989">
        <w:rPr>
          <w:rFonts w:hint="eastAsia"/>
          <w:color w:val="000000"/>
          <w:sz w:val="24"/>
          <w:szCs w:val="24"/>
        </w:rPr>
        <w:t>；電子信箱：</w:t>
      </w:r>
      <w:r w:rsidRPr="00BC6989">
        <w:rPr>
          <w:color w:val="000000"/>
          <w:sz w:val="24"/>
          <w:szCs w:val="24"/>
        </w:rPr>
        <w:t>ntnu.english.9@gmail.com</w:t>
      </w:r>
      <w:r w:rsidRPr="00BC6989">
        <w:rPr>
          <w:rFonts w:hint="eastAsia"/>
          <w:color w:val="000000"/>
          <w:sz w:val="24"/>
          <w:szCs w:val="24"/>
        </w:rPr>
        <w:t>。</w:t>
      </w:r>
    </w:p>
    <w:p w:rsidR="004D414E" w:rsidRPr="00BC6989" w:rsidRDefault="00BC6989" w:rsidP="004D414E">
      <w:pPr>
        <w:ind w:leftChars="100" w:left="720" w:hangingChars="200" w:hanging="480"/>
        <w:rPr>
          <w:rFonts w:ascii="標楷體" w:eastAsia="標楷體" w:hAnsi="標楷體"/>
        </w:rPr>
      </w:pPr>
      <w:r>
        <w:rPr>
          <w:rFonts w:ascii="標楷體" w:eastAsia="標楷體" w:hAnsi="標楷體" w:hint="eastAsia"/>
        </w:rPr>
        <w:t>四、</w:t>
      </w:r>
      <w:r w:rsidR="000F56B3" w:rsidRPr="00BC6989">
        <w:rPr>
          <w:rFonts w:ascii="標楷體" w:eastAsia="標楷體" w:hAnsi="標楷體" w:hint="eastAsia"/>
        </w:rPr>
        <w:t>研習</w:t>
      </w:r>
      <w:r w:rsidR="004D414E" w:rsidRPr="00BC6989">
        <w:rPr>
          <w:rFonts w:ascii="標楷體" w:eastAsia="標楷體" w:hAnsi="標楷體" w:hint="eastAsia"/>
        </w:rPr>
        <w:t>聯絡人：</w:t>
      </w:r>
    </w:p>
    <w:p w:rsidR="004D414E" w:rsidRPr="00BC6989" w:rsidRDefault="004D414E" w:rsidP="009F097A">
      <w:pPr>
        <w:ind w:leftChars="300" w:left="720"/>
        <w:rPr>
          <w:rFonts w:ascii="標楷體" w:eastAsia="標楷體" w:hAnsi="標楷體"/>
        </w:rPr>
      </w:pPr>
      <w:r w:rsidRPr="00BC6989">
        <w:rPr>
          <w:rFonts w:ascii="標楷體" w:eastAsia="標楷體" w:hAnsi="標楷體" w:hint="eastAsia"/>
        </w:rPr>
        <w:t>英文學科中心專任助理</w:t>
      </w:r>
      <w:r w:rsidR="00E56517" w:rsidRPr="00E56517">
        <w:rPr>
          <w:rFonts w:ascii="標楷體" w:eastAsia="標楷體" w:hAnsi="標楷體" w:hint="eastAsia"/>
        </w:rPr>
        <w:t>蘇修儀</w:t>
      </w:r>
      <w:r w:rsidR="00E56517">
        <w:rPr>
          <w:rFonts w:ascii="標楷體" w:eastAsia="標楷體" w:hAnsi="標楷體" w:hint="eastAsia"/>
        </w:rPr>
        <w:t>小姐</w:t>
      </w:r>
      <w:r w:rsidR="00866CE1" w:rsidRPr="00BC6989">
        <w:rPr>
          <w:rFonts w:ascii="標楷體" w:eastAsia="標楷體" w:hAnsi="標楷體"/>
        </w:rPr>
        <w:t>，</w:t>
      </w:r>
      <w:r w:rsidRPr="00BC6989">
        <w:rPr>
          <w:rFonts w:ascii="標楷體" w:eastAsia="標楷體" w:hAnsi="標楷體" w:hint="eastAsia"/>
        </w:rPr>
        <w:t>電話：07-5822010分機120，E-mail：</w:t>
      </w:r>
      <w:hyperlink r:id="rId9" w:history="1">
        <w:r w:rsidR="00BC6989" w:rsidRPr="00BC6989">
          <w:rPr>
            <w:rStyle w:val="ac"/>
            <w:rFonts w:ascii="標楷體" w:eastAsia="標楷體" w:hAnsi="標楷體"/>
          </w:rPr>
          <w:t>english026@gmail.com</w:t>
        </w:r>
      </w:hyperlink>
    </w:p>
    <w:p w:rsidR="00BC6989" w:rsidRDefault="00BC6989" w:rsidP="009F097A">
      <w:pPr>
        <w:ind w:leftChars="300" w:left="720"/>
        <w:rPr>
          <w:rFonts w:ascii="標楷體" w:eastAsia="標楷體" w:hAnsi="標楷體"/>
          <w:color w:val="000000"/>
        </w:rPr>
      </w:pPr>
      <w:r w:rsidRPr="00BC6989">
        <w:rPr>
          <w:rFonts w:ascii="標楷體" w:eastAsia="標楷體" w:hAnsi="標楷體" w:hint="eastAsia"/>
          <w:color w:val="000000"/>
        </w:rPr>
        <w:t>國立臺灣師範大學英語系助</w:t>
      </w:r>
      <w:r w:rsidRPr="00C17195">
        <w:rPr>
          <w:rFonts w:ascii="標楷體" w:eastAsia="標楷體" w:hAnsi="標楷體" w:hint="eastAsia"/>
          <w:color w:val="000000"/>
        </w:rPr>
        <w:t>理</w:t>
      </w:r>
      <w:r w:rsidR="00C17195" w:rsidRPr="00C17195">
        <w:rPr>
          <w:rFonts w:ascii="標楷體" w:eastAsia="標楷體" w:hAnsi="標楷體" w:hint="eastAsia"/>
          <w:color w:val="000000"/>
        </w:rPr>
        <w:t>羅彩華</w:t>
      </w:r>
      <w:r w:rsidRPr="00C17195">
        <w:rPr>
          <w:rFonts w:ascii="標楷體" w:eastAsia="標楷體" w:hAnsi="標楷體"/>
          <w:color w:val="000000"/>
        </w:rPr>
        <w:t>小姐</w:t>
      </w:r>
      <w:r w:rsidRPr="00BC6989">
        <w:rPr>
          <w:rFonts w:ascii="標楷體" w:eastAsia="標楷體" w:hAnsi="標楷體" w:hint="eastAsia"/>
          <w:color w:val="000000"/>
        </w:rPr>
        <w:t>，聯絡電話：</w:t>
      </w:r>
      <w:r w:rsidRPr="00BC6989">
        <w:rPr>
          <w:rFonts w:ascii="標楷體" w:eastAsia="標楷體" w:hAnsi="標楷體"/>
          <w:color w:val="000000"/>
        </w:rPr>
        <w:t>0</w:t>
      </w:r>
      <w:r w:rsidRPr="00BC6989">
        <w:rPr>
          <w:rFonts w:ascii="標楷體" w:eastAsia="標楷體" w:hAnsi="標楷體" w:hint="eastAsia"/>
          <w:color w:val="000000"/>
        </w:rPr>
        <w:t>2</w:t>
      </w:r>
      <w:r w:rsidRPr="00BC6989">
        <w:rPr>
          <w:rFonts w:ascii="標楷體" w:eastAsia="標楷體" w:hAnsi="標楷體"/>
          <w:color w:val="000000"/>
        </w:rPr>
        <w:t>-</w:t>
      </w:r>
      <w:r w:rsidRPr="00BC6989">
        <w:rPr>
          <w:rFonts w:ascii="標楷體" w:eastAsia="標楷體" w:hAnsi="標楷體" w:hint="eastAsia"/>
          <w:color w:val="000000"/>
        </w:rPr>
        <w:t>77341810；電子信箱：</w:t>
      </w:r>
      <w:hyperlink r:id="rId10" w:history="1">
        <w:r w:rsidR="005A73B0" w:rsidRPr="00E8556E">
          <w:rPr>
            <w:rStyle w:val="ac"/>
            <w:rFonts w:ascii="標楷體" w:eastAsia="標楷體" w:hAnsi="標楷體"/>
          </w:rPr>
          <w:t>ntnu.english.9@gmail.com</w:t>
        </w:r>
      </w:hyperlink>
      <w:r w:rsidRPr="00BC6989">
        <w:rPr>
          <w:rFonts w:ascii="標楷體" w:eastAsia="標楷體" w:hAnsi="標楷體" w:hint="eastAsia"/>
          <w:color w:val="000000"/>
        </w:rPr>
        <w:t>。</w:t>
      </w:r>
    </w:p>
    <w:p w:rsidR="005A73B0" w:rsidRPr="005A73B0" w:rsidRDefault="005A73B0" w:rsidP="009F097A">
      <w:pPr>
        <w:ind w:leftChars="300" w:left="720"/>
        <w:rPr>
          <w:rFonts w:ascii="標楷體" w:eastAsia="標楷體" w:hAnsi="標楷體"/>
        </w:rPr>
      </w:pPr>
    </w:p>
    <w:p w:rsidR="00A6662A" w:rsidRPr="005A73B0" w:rsidRDefault="00E17313" w:rsidP="00E416AE">
      <w:pPr>
        <w:rPr>
          <w:sz w:val="28"/>
          <w:szCs w:val="28"/>
        </w:rPr>
      </w:pPr>
      <w:r>
        <w:rPr>
          <w:rFonts w:ascii="標楷體" w:eastAsia="標楷體" w:hAnsi="標楷體" w:hint="eastAsia"/>
          <w:b/>
          <w:color w:val="000000"/>
          <w:sz w:val="28"/>
          <w:szCs w:val="28"/>
        </w:rPr>
        <w:t>拾</w:t>
      </w:r>
      <w:r w:rsidR="00D90E5F" w:rsidRPr="005A73B0">
        <w:rPr>
          <w:rFonts w:ascii="標楷體" w:eastAsia="標楷體" w:hAnsi="標楷體" w:hint="eastAsia"/>
          <w:b/>
          <w:color w:val="000000"/>
          <w:sz w:val="28"/>
          <w:szCs w:val="28"/>
        </w:rPr>
        <w:t>、本計畫經核定後施行。</w:t>
      </w:r>
    </w:p>
    <w:sectPr w:rsidR="00A6662A" w:rsidRPr="005A73B0" w:rsidSect="008F56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F56" w:rsidRDefault="00CD2F56" w:rsidP="00F564CF">
      <w:r>
        <w:separator/>
      </w:r>
    </w:p>
  </w:endnote>
  <w:endnote w:type="continuationSeparator" w:id="0">
    <w:p w:rsidR="00CD2F56" w:rsidRDefault="00CD2F56" w:rsidP="00F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F56" w:rsidRDefault="00CD2F56" w:rsidP="00F564CF">
      <w:r>
        <w:separator/>
      </w:r>
    </w:p>
  </w:footnote>
  <w:footnote w:type="continuationSeparator" w:id="0">
    <w:p w:rsidR="00CD2F56" w:rsidRDefault="00CD2F56" w:rsidP="00F564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23CF8"/>
    <w:multiLevelType w:val="hybridMultilevel"/>
    <w:tmpl w:val="91E0A798"/>
    <w:lvl w:ilvl="0" w:tplc="5D52695E">
      <w:start w:val="1"/>
      <w:numFmt w:val="taiwaneseCountingThousand"/>
      <w:lvlText w:val="%1、"/>
      <w:lvlJc w:val="left"/>
      <w:pPr>
        <w:ind w:left="1040" w:hanging="720"/>
      </w:pPr>
      <w:rPr>
        <w:rFonts w:hint="default"/>
        <w:color w:val="000000"/>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16AE"/>
    <w:rsid w:val="00040446"/>
    <w:rsid w:val="0005149A"/>
    <w:rsid w:val="000732C0"/>
    <w:rsid w:val="00077281"/>
    <w:rsid w:val="000A4A9A"/>
    <w:rsid w:val="000F56B3"/>
    <w:rsid w:val="0011134B"/>
    <w:rsid w:val="00152C08"/>
    <w:rsid w:val="0015419C"/>
    <w:rsid w:val="00166B1F"/>
    <w:rsid w:val="00172E0E"/>
    <w:rsid w:val="00182C1A"/>
    <w:rsid w:val="001848CC"/>
    <w:rsid w:val="0018555D"/>
    <w:rsid w:val="001C4FCB"/>
    <w:rsid w:val="001D31DC"/>
    <w:rsid w:val="001F38A8"/>
    <w:rsid w:val="0020034F"/>
    <w:rsid w:val="00263765"/>
    <w:rsid w:val="002C7A3D"/>
    <w:rsid w:val="00305210"/>
    <w:rsid w:val="0031080E"/>
    <w:rsid w:val="00352CB1"/>
    <w:rsid w:val="00354BF6"/>
    <w:rsid w:val="003946D6"/>
    <w:rsid w:val="00395A5B"/>
    <w:rsid w:val="003B0AF0"/>
    <w:rsid w:val="003B0B55"/>
    <w:rsid w:val="003C1A37"/>
    <w:rsid w:val="003D5B87"/>
    <w:rsid w:val="003F5A9A"/>
    <w:rsid w:val="00413AB0"/>
    <w:rsid w:val="0041786E"/>
    <w:rsid w:val="00422974"/>
    <w:rsid w:val="00431761"/>
    <w:rsid w:val="00462DC0"/>
    <w:rsid w:val="0049499F"/>
    <w:rsid w:val="004B0A23"/>
    <w:rsid w:val="004B5699"/>
    <w:rsid w:val="004C3F07"/>
    <w:rsid w:val="004D414E"/>
    <w:rsid w:val="00560306"/>
    <w:rsid w:val="00572010"/>
    <w:rsid w:val="0057437F"/>
    <w:rsid w:val="0058642F"/>
    <w:rsid w:val="00586F15"/>
    <w:rsid w:val="005A2FC6"/>
    <w:rsid w:val="005A73B0"/>
    <w:rsid w:val="005E6C74"/>
    <w:rsid w:val="00603DC6"/>
    <w:rsid w:val="0061344B"/>
    <w:rsid w:val="006719DD"/>
    <w:rsid w:val="006736F6"/>
    <w:rsid w:val="006D00DE"/>
    <w:rsid w:val="007345AB"/>
    <w:rsid w:val="007463F8"/>
    <w:rsid w:val="0075067C"/>
    <w:rsid w:val="00762078"/>
    <w:rsid w:val="00794861"/>
    <w:rsid w:val="007A7095"/>
    <w:rsid w:val="007C22F8"/>
    <w:rsid w:val="007F15B3"/>
    <w:rsid w:val="007F5C40"/>
    <w:rsid w:val="00805FD4"/>
    <w:rsid w:val="0081524B"/>
    <w:rsid w:val="0081666C"/>
    <w:rsid w:val="00841CAD"/>
    <w:rsid w:val="00866CE1"/>
    <w:rsid w:val="00891C56"/>
    <w:rsid w:val="008A0118"/>
    <w:rsid w:val="008B773D"/>
    <w:rsid w:val="008C0B4B"/>
    <w:rsid w:val="008D4D11"/>
    <w:rsid w:val="008F5675"/>
    <w:rsid w:val="008F583B"/>
    <w:rsid w:val="00900A55"/>
    <w:rsid w:val="009359F5"/>
    <w:rsid w:val="00965586"/>
    <w:rsid w:val="009A0E99"/>
    <w:rsid w:val="009A2F75"/>
    <w:rsid w:val="009D07D1"/>
    <w:rsid w:val="009D421E"/>
    <w:rsid w:val="009D58F0"/>
    <w:rsid w:val="009E74CB"/>
    <w:rsid w:val="009F097A"/>
    <w:rsid w:val="00A10667"/>
    <w:rsid w:val="00A12E6A"/>
    <w:rsid w:val="00A2179D"/>
    <w:rsid w:val="00A22F0D"/>
    <w:rsid w:val="00A37C5F"/>
    <w:rsid w:val="00A4171E"/>
    <w:rsid w:val="00A5327A"/>
    <w:rsid w:val="00A5721E"/>
    <w:rsid w:val="00A6662A"/>
    <w:rsid w:val="00A75194"/>
    <w:rsid w:val="00A86915"/>
    <w:rsid w:val="00AD24D2"/>
    <w:rsid w:val="00AD6384"/>
    <w:rsid w:val="00AD7830"/>
    <w:rsid w:val="00B16E87"/>
    <w:rsid w:val="00B24596"/>
    <w:rsid w:val="00B546A9"/>
    <w:rsid w:val="00B946E9"/>
    <w:rsid w:val="00BC6989"/>
    <w:rsid w:val="00BE569F"/>
    <w:rsid w:val="00BF6896"/>
    <w:rsid w:val="00C17195"/>
    <w:rsid w:val="00C311F7"/>
    <w:rsid w:val="00C44725"/>
    <w:rsid w:val="00C56C36"/>
    <w:rsid w:val="00C64AE0"/>
    <w:rsid w:val="00C9605B"/>
    <w:rsid w:val="00CA44BC"/>
    <w:rsid w:val="00CB6F4C"/>
    <w:rsid w:val="00CC4BF7"/>
    <w:rsid w:val="00CD2F56"/>
    <w:rsid w:val="00CD6B0B"/>
    <w:rsid w:val="00CE349F"/>
    <w:rsid w:val="00CE6B49"/>
    <w:rsid w:val="00CF3070"/>
    <w:rsid w:val="00D11A1F"/>
    <w:rsid w:val="00D31C44"/>
    <w:rsid w:val="00D47E5E"/>
    <w:rsid w:val="00D7015D"/>
    <w:rsid w:val="00D86EF2"/>
    <w:rsid w:val="00D90727"/>
    <w:rsid w:val="00D90E5F"/>
    <w:rsid w:val="00DE682D"/>
    <w:rsid w:val="00DE6DE1"/>
    <w:rsid w:val="00E17313"/>
    <w:rsid w:val="00E4052B"/>
    <w:rsid w:val="00E416AE"/>
    <w:rsid w:val="00E56517"/>
    <w:rsid w:val="00E93B90"/>
    <w:rsid w:val="00EB17E2"/>
    <w:rsid w:val="00EB3113"/>
    <w:rsid w:val="00EB46C9"/>
    <w:rsid w:val="00EB7C86"/>
    <w:rsid w:val="00EC4EE1"/>
    <w:rsid w:val="00ED468D"/>
    <w:rsid w:val="00EE5115"/>
    <w:rsid w:val="00EE6FE8"/>
    <w:rsid w:val="00EE757E"/>
    <w:rsid w:val="00EF6FE2"/>
    <w:rsid w:val="00F03989"/>
    <w:rsid w:val="00F114B0"/>
    <w:rsid w:val="00F22A33"/>
    <w:rsid w:val="00F4236D"/>
    <w:rsid w:val="00F4557A"/>
    <w:rsid w:val="00F564CF"/>
    <w:rsid w:val="00F645AF"/>
    <w:rsid w:val="00F80D7D"/>
    <w:rsid w:val="00FB06A9"/>
    <w:rsid w:val="00FD2D6E"/>
    <w:rsid w:val="00FD7B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BFBCD5-F751-4BDE-9405-8BB7AAC3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6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16AE"/>
    <w:pPr>
      <w:widowControl/>
      <w:spacing w:before="100" w:beforeAutospacing="1" w:after="100" w:afterAutospacing="1"/>
    </w:pPr>
    <w:rPr>
      <w:rFonts w:ascii="新細明體" w:hAnsi="新細明體" w:cs="新細明體"/>
      <w:kern w:val="0"/>
    </w:rPr>
  </w:style>
  <w:style w:type="paragraph" w:styleId="a3">
    <w:name w:val="Balloon Text"/>
    <w:basedOn w:val="a"/>
    <w:link w:val="a4"/>
    <w:uiPriority w:val="99"/>
    <w:semiHidden/>
    <w:unhideWhenUsed/>
    <w:rsid w:val="00D9072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90727"/>
    <w:rPr>
      <w:rFonts w:asciiTheme="majorHAnsi" w:eastAsiaTheme="majorEastAsia" w:hAnsiTheme="majorHAnsi" w:cstheme="majorBidi"/>
      <w:sz w:val="18"/>
      <w:szCs w:val="18"/>
    </w:rPr>
  </w:style>
  <w:style w:type="paragraph" w:styleId="a5">
    <w:name w:val="header"/>
    <w:basedOn w:val="a"/>
    <w:link w:val="a6"/>
    <w:uiPriority w:val="99"/>
    <w:unhideWhenUsed/>
    <w:rsid w:val="00F564CF"/>
    <w:pPr>
      <w:tabs>
        <w:tab w:val="center" w:pos="4153"/>
        <w:tab w:val="right" w:pos="8306"/>
      </w:tabs>
      <w:snapToGrid w:val="0"/>
    </w:pPr>
    <w:rPr>
      <w:sz w:val="20"/>
      <w:szCs w:val="20"/>
    </w:rPr>
  </w:style>
  <w:style w:type="character" w:customStyle="1" w:styleId="a6">
    <w:name w:val="頁首 字元"/>
    <w:basedOn w:val="a0"/>
    <w:link w:val="a5"/>
    <w:uiPriority w:val="99"/>
    <w:rsid w:val="00F564CF"/>
    <w:rPr>
      <w:rFonts w:ascii="Times New Roman" w:eastAsia="新細明體" w:hAnsi="Times New Roman" w:cs="Times New Roman"/>
      <w:sz w:val="20"/>
      <w:szCs w:val="20"/>
    </w:rPr>
  </w:style>
  <w:style w:type="paragraph" w:styleId="a7">
    <w:name w:val="footer"/>
    <w:basedOn w:val="a"/>
    <w:link w:val="a8"/>
    <w:uiPriority w:val="99"/>
    <w:unhideWhenUsed/>
    <w:rsid w:val="00F564CF"/>
    <w:pPr>
      <w:tabs>
        <w:tab w:val="center" w:pos="4153"/>
        <w:tab w:val="right" w:pos="8306"/>
      </w:tabs>
      <w:snapToGrid w:val="0"/>
    </w:pPr>
    <w:rPr>
      <w:sz w:val="20"/>
      <w:szCs w:val="20"/>
    </w:rPr>
  </w:style>
  <w:style w:type="character" w:customStyle="1" w:styleId="a8">
    <w:name w:val="頁尾 字元"/>
    <w:basedOn w:val="a0"/>
    <w:link w:val="a7"/>
    <w:uiPriority w:val="99"/>
    <w:rsid w:val="00F564CF"/>
    <w:rPr>
      <w:rFonts w:ascii="Times New Roman" w:eastAsia="新細明體" w:hAnsi="Times New Roman" w:cs="Times New Roman"/>
      <w:sz w:val="20"/>
      <w:szCs w:val="20"/>
    </w:rPr>
  </w:style>
  <w:style w:type="character" w:styleId="a9">
    <w:name w:val="Strong"/>
    <w:basedOn w:val="a0"/>
    <w:uiPriority w:val="22"/>
    <w:qFormat/>
    <w:rsid w:val="00077281"/>
    <w:rPr>
      <w:b/>
      <w:bCs/>
    </w:rPr>
  </w:style>
  <w:style w:type="character" w:customStyle="1" w:styleId="m91999235401786316gmail-aqj">
    <w:name w:val="m_91999235401786316gmail-aqj"/>
    <w:basedOn w:val="a0"/>
    <w:rsid w:val="00077281"/>
  </w:style>
  <w:style w:type="paragraph" w:styleId="aa">
    <w:name w:val="Body Text"/>
    <w:aliases w:val=" 字元 字元 字元,字元 字元 字元"/>
    <w:basedOn w:val="a"/>
    <w:link w:val="ab"/>
    <w:rsid w:val="001D31DC"/>
    <w:rPr>
      <w:rFonts w:eastAsia="標楷體"/>
      <w:sz w:val="32"/>
      <w:szCs w:val="32"/>
    </w:rPr>
  </w:style>
  <w:style w:type="character" w:customStyle="1" w:styleId="ab">
    <w:name w:val="本文 字元"/>
    <w:aliases w:val=" 字元 字元 字元 字元,字元 字元 字元 字元"/>
    <w:basedOn w:val="a0"/>
    <w:link w:val="aa"/>
    <w:rsid w:val="001D31DC"/>
    <w:rPr>
      <w:rFonts w:ascii="Times New Roman" w:eastAsia="標楷體" w:hAnsi="Times New Roman" w:cs="Times New Roman"/>
      <w:sz w:val="32"/>
      <w:szCs w:val="32"/>
    </w:rPr>
  </w:style>
  <w:style w:type="character" w:styleId="ac">
    <w:name w:val="Hyperlink"/>
    <w:rsid w:val="00965586"/>
    <w:rPr>
      <w:color w:val="0000FF"/>
      <w:u w:val="single"/>
    </w:rPr>
  </w:style>
  <w:style w:type="table" w:styleId="ad">
    <w:name w:val="Table Grid"/>
    <w:basedOn w:val="a1"/>
    <w:uiPriority w:val="39"/>
    <w:rsid w:val="00EE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說明"/>
    <w:basedOn w:val="a"/>
    <w:rsid w:val="00BC6989"/>
    <w:pPr>
      <w:wordWrap w:val="0"/>
      <w:snapToGrid w:val="0"/>
      <w:ind w:left="567" w:hanging="567"/>
    </w:pPr>
    <w:rPr>
      <w:rFonts w:eastAsia="標楷體"/>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872784">
      <w:bodyDiv w:val="1"/>
      <w:marLeft w:val="0"/>
      <w:marRight w:val="0"/>
      <w:marTop w:val="0"/>
      <w:marBottom w:val="0"/>
      <w:divBdr>
        <w:top w:val="none" w:sz="0" w:space="0" w:color="auto"/>
        <w:left w:val="none" w:sz="0" w:space="0" w:color="auto"/>
        <w:bottom w:val="none" w:sz="0" w:space="0" w:color="auto"/>
        <w:right w:val="none" w:sz="0" w:space="0" w:color="auto"/>
      </w:divBdr>
      <w:divsChild>
        <w:div w:id="1557157237">
          <w:marLeft w:val="0"/>
          <w:marRight w:val="0"/>
          <w:marTop w:val="0"/>
          <w:marBottom w:val="0"/>
          <w:divBdr>
            <w:top w:val="none" w:sz="0" w:space="0" w:color="auto"/>
            <w:left w:val="none" w:sz="0" w:space="0" w:color="auto"/>
            <w:bottom w:val="none" w:sz="0" w:space="0" w:color="auto"/>
            <w:right w:val="none" w:sz="0" w:space="0" w:color="auto"/>
          </w:divBdr>
        </w:div>
        <w:div w:id="2057469165">
          <w:marLeft w:val="0"/>
          <w:marRight w:val="0"/>
          <w:marTop w:val="0"/>
          <w:marBottom w:val="0"/>
          <w:divBdr>
            <w:top w:val="none" w:sz="0" w:space="0" w:color="auto"/>
            <w:left w:val="none" w:sz="0" w:space="0" w:color="auto"/>
            <w:bottom w:val="none" w:sz="0" w:space="0" w:color="auto"/>
            <w:right w:val="none" w:sz="0" w:space="0" w:color="auto"/>
          </w:divBdr>
        </w:div>
        <w:div w:id="952709986">
          <w:marLeft w:val="0"/>
          <w:marRight w:val="0"/>
          <w:marTop w:val="0"/>
          <w:marBottom w:val="0"/>
          <w:divBdr>
            <w:top w:val="none" w:sz="0" w:space="0" w:color="auto"/>
            <w:left w:val="none" w:sz="0" w:space="0" w:color="auto"/>
            <w:bottom w:val="none" w:sz="0" w:space="0" w:color="auto"/>
            <w:right w:val="none" w:sz="0" w:space="0" w:color="auto"/>
          </w:divBdr>
        </w:div>
      </w:divsChild>
    </w:div>
    <w:div w:id="1936550999">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dPcxzD8rggMoX5p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tnu.english.9@gmail.com" TargetMode="External"/><Relationship Id="rId4" Type="http://schemas.openxmlformats.org/officeDocument/2006/relationships/settings" Target="settings.xml"/><Relationship Id="rId9" Type="http://schemas.openxmlformats.org/officeDocument/2006/relationships/hyperlink" Target="mailto:english02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91E7D-931D-41FD-AA6C-0E3F4396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chioulan</dc:creator>
  <cp:lastModifiedBy>ntnueng9</cp:lastModifiedBy>
  <cp:revision>24</cp:revision>
  <cp:lastPrinted>2018-03-17T14:56:00Z</cp:lastPrinted>
  <dcterms:created xsi:type="dcterms:W3CDTF">2019-03-02T11:35:00Z</dcterms:created>
  <dcterms:modified xsi:type="dcterms:W3CDTF">2019-05-09T02:49:00Z</dcterms:modified>
</cp:coreProperties>
</file>