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E9" w:rsidRPr="003011E9" w:rsidRDefault="003011E9" w:rsidP="00DE67D8">
      <w:pPr>
        <w:tabs>
          <w:tab w:val="left" w:pos="780"/>
        </w:tabs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3011E9">
        <w:rPr>
          <w:rFonts w:eastAsia="標楷體" w:hint="eastAsia"/>
          <w:b/>
          <w:sz w:val="40"/>
          <w:szCs w:val="40"/>
        </w:rPr>
        <w:t>漫遊三國</w:t>
      </w:r>
      <w:r w:rsidRPr="003011E9">
        <w:rPr>
          <w:rFonts w:eastAsia="標楷體"/>
          <w:b/>
          <w:sz w:val="40"/>
          <w:szCs w:val="40"/>
        </w:rPr>
        <w:t>文化體驗教育專案</w:t>
      </w:r>
      <w:r w:rsidR="001E626A">
        <w:rPr>
          <w:rFonts w:eastAsia="標楷體" w:hint="eastAsia"/>
          <w:b/>
          <w:sz w:val="40"/>
          <w:szCs w:val="40"/>
        </w:rPr>
        <w:t>簡章</w:t>
      </w:r>
    </w:p>
    <w:p w:rsidR="00A45FB1" w:rsidRPr="00D75A75" w:rsidRDefault="00A45FB1" w:rsidP="005449A3">
      <w:pPr>
        <w:numPr>
          <w:ilvl w:val="0"/>
          <w:numId w:val="2"/>
        </w:numPr>
        <w:tabs>
          <w:tab w:val="left" w:pos="540"/>
        </w:tabs>
        <w:adjustRightInd w:val="0"/>
        <w:snapToGrid w:val="0"/>
        <w:spacing w:beforeLines="50" w:before="180" w:afterLines="50" w:after="180" w:line="440" w:lineRule="exact"/>
        <w:rPr>
          <w:rFonts w:eastAsia="標楷體"/>
          <w:b/>
          <w:color w:val="000000"/>
          <w:sz w:val="32"/>
          <w:szCs w:val="36"/>
        </w:rPr>
      </w:pPr>
      <w:r w:rsidRPr="00D75A75">
        <w:rPr>
          <w:rFonts w:eastAsia="標楷體"/>
          <w:b/>
          <w:color w:val="000000"/>
          <w:sz w:val="32"/>
          <w:szCs w:val="36"/>
        </w:rPr>
        <w:t>緣起</w:t>
      </w:r>
    </w:p>
    <w:p w:rsidR="00F14597" w:rsidRPr="005449A3" w:rsidRDefault="000D13D9" w:rsidP="00490BA6">
      <w:pPr>
        <w:adjustRightInd w:val="0"/>
        <w:snapToGrid w:val="0"/>
        <w:spacing w:beforeLines="50" w:before="180" w:afterLines="50" w:after="180" w:line="440" w:lineRule="exact"/>
        <w:ind w:firstLineChars="200" w:firstLine="560"/>
        <w:rPr>
          <w:rFonts w:eastAsia="標楷體"/>
          <w:sz w:val="28"/>
          <w:szCs w:val="28"/>
        </w:rPr>
      </w:pPr>
      <w:r w:rsidRPr="00D75A75">
        <w:rPr>
          <w:rFonts w:eastAsia="標楷體"/>
          <w:sz w:val="28"/>
          <w:szCs w:val="28"/>
        </w:rPr>
        <w:t>為</w:t>
      </w:r>
      <w:r w:rsidR="00F14597">
        <w:rPr>
          <w:rFonts w:eastAsia="標楷體" w:hint="eastAsia"/>
          <w:sz w:val="28"/>
          <w:szCs w:val="28"/>
        </w:rPr>
        <w:t>落實學子之文化近用權，</w:t>
      </w:r>
      <w:r w:rsidR="00EC664E" w:rsidRPr="00D75A75">
        <w:rPr>
          <w:rFonts w:eastAsia="標楷體"/>
          <w:sz w:val="28"/>
          <w:szCs w:val="28"/>
        </w:rPr>
        <w:t>帶動臺灣中南部地區的文化、教育、社會、經濟發展</w:t>
      </w:r>
      <w:r w:rsidR="00EC664E">
        <w:rPr>
          <w:rFonts w:eastAsia="標楷體" w:hint="eastAsia"/>
          <w:sz w:val="28"/>
          <w:szCs w:val="28"/>
        </w:rPr>
        <w:t>，</w:t>
      </w:r>
      <w:r w:rsidR="00F14597">
        <w:rPr>
          <w:rFonts w:eastAsia="標楷體" w:hint="eastAsia"/>
          <w:sz w:val="28"/>
          <w:szCs w:val="28"/>
        </w:rPr>
        <w:t>故宮南院</w:t>
      </w:r>
      <w:r w:rsidR="00EC664E">
        <w:rPr>
          <w:rFonts w:eastAsia="標楷體" w:hint="eastAsia"/>
          <w:sz w:val="28"/>
          <w:szCs w:val="28"/>
        </w:rPr>
        <w:t>特搭配</w:t>
      </w:r>
      <w:r w:rsidR="00EC664E">
        <w:rPr>
          <w:rFonts w:eastAsia="標楷體"/>
          <w:sz w:val="28"/>
          <w:szCs w:val="28"/>
        </w:rPr>
        <w:t>「</w:t>
      </w:r>
      <w:r w:rsidR="00EC664E">
        <w:rPr>
          <w:rFonts w:eastAsia="標楷體" w:hint="eastAsia"/>
          <w:sz w:val="28"/>
          <w:szCs w:val="28"/>
        </w:rPr>
        <w:t>赤壁與三國群英形象特展</w:t>
      </w:r>
      <w:r w:rsidRPr="00D75A75">
        <w:rPr>
          <w:rFonts w:eastAsia="標楷體"/>
          <w:sz w:val="28"/>
          <w:szCs w:val="28"/>
        </w:rPr>
        <w:t>」</w:t>
      </w:r>
      <w:r w:rsidR="00EC664E">
        <w:rPr>
          <w:rFonts w:eastAsia="標楷體" w:hint="eastAsia"/>
          <w:sz w:val="28"/>
          <w:szCs w:val="28"/>
        </w:rPr>
        <w:t>，推出「漫遊三國文化體驗教育專案」</w:t>
      </w:r>
      <w:r w:rsidRPr="00D75A75">
        <w:rPr>
          <w:rFonts w:eastAsia="標楷體"/>
          <w:sz w:val="28"/>
          <w:szCs w:val="28"/>
        </w:rPr>
        <w:t>，</w:t>
      </w:r>
      <w:r w:rsidR="00EC664E">
        <w:rPr>
          <w:rFonts w:eastAsia="標楷體" w:hint="eastAsia"/>
          <w:sz w:val="28"/>
          <w:szCs w:val="28"/>
        </w:rPr>
        <w:t>透過導覽老師</w:t>
      </w:r>
      <w:r w:rsidR="00490BA6">
        <w:rPr>
          <w:rFonts w:eastAsia="標楷體" w:hint="eastAsia"/>
          <w:sz w:val="28"/>
          <w:szCs w:val="28"/>
        </w:rPr>
        <w:t>口述</w:t>
      </w:r>
      <w:r w:rsidR="00EC664E">
        <w:rPr>
          <w:rFonts w:eastAsia="標楷體" w:hint="eastAsia"/>
          <w:sz w:val="28"/>
          <w:szCs w:val="28"/>
        </w:rPr>
        <w:t>介紹三國時代的經典人、事、物，</w:t>
      </w:r>
      <w:r w:rsidR="005449A3">
        <w:rPr>
          <w:rFonts w:eastAsia="標楷體" w:hint="eastAsia"/>
          <w:sz w:val="28"/>
          <w:szCs w:val="28"/>
        </w:rPr>
        <w:t>帶領</w:t>
      </w:r>
      <w:r w:rsidR="00EC664E">
        <w:rPr>
          <w:rFonts w:eastAsia="標楷體" w:hint="eastAsia"/>
          <w:sz w:val="28"/>
          <w:szCs w:val="28"/>
        </w:rPr>
        <w:t>學子</w:t>
      </w:r>
      <w:r w:rsidR="005449A3">
        <w:rPr>
          <w:rFonts w:eastAsia="標楷體" w:hint="eastAsia"/>
          <w:sz w:val="28"/>
          <w:szCs w:val="28"/>
        </w:rPr>
        <w:t>瞭解展品背後蘊涵的故事與</w:t>
      </w:r>
      <w:r w:rsidR="00490BA6">
        <w:rPr>
          <w:rFonts w:eastAsia="標楷體" w:hint="eastAsia"/>
          <w:sz w:val="28"/>
          <w:szCs w:val="28"/>
        </w:rPr>
        <w:t>意涵</w:t>
      </w:r>
      <w:r w:rsidR="005449A3">
        <w:rPr>
          <w:rFonts w:eastAsia="標楷體" w:hint="eastAsia"/>
          <w:sz w:val="28"/>
          <w:szCs w:val="28"/>
        </w:rPr>
        <w:t>，</w:t>
      </w:r>
      <w:r w:rsidR="00490BA6">
        <w:rPr>
          <w:rFonts w:eastAsia="標楷體" w:hint="eastAsia"/>
          <w:sz w:val="28"/>
          <w:szCs w:val="28"/>
        </w:rPr>
        <w:t>並邀請雲林、嘉義、台南地區學校來院參觀導覽與進行文化體驗課程，藉以行銷推廣本院展覽，亦鼓勵學校善用本院資源進行創新多元教學、戶外教學及課程發展，落實博物館教育推廣的使命。</w:t>
      </w:r>
    </w:p>
    <w:p w:rsidR="00A45FB1" w:rsidRPr="00D75A75" w:rsidRDefault="00A45FB1" w:rsidP="008D205E">
      <w:pPr>
        <w:numPr>
          <w:ilvl w:val="0"/>
          <w:numId w:val="2"/>
        </w:numPr>
        <w:tabs>
          <w:tab w:val="left" w:pos="540"/>
        </w:tabs>
        <w:adjustRightInd w:val="0"/>
        <w:snapToGrid w:val="0"/>
        <w:spacing w:beforeLines="50" w:before="180" w:afterLines="50" w:after="180" w:line="440" w:lineRule="exact"/>
        <w:rPr>
          <w:rFonts w:eastAsia="標楷體"/>
          <w:b/>
          <w:color w:val="000000"/>
          <w:sz w:val="32"/>
          <w:szCs w:val="36"/>
        </w:rPr>
      </w:pPr>
      <w:r w:rsidRPr="00D75A75">
        <w:rPr>
          <w:rFonts w:eastAsia="標楷體"/>
          <w:b/>
          <w:color w:val="000000"/>
          <w:sz w:val="32"/>
          <w:szCs w:val="36"/>
        </w:rPr>
        <w:t>目標</w:t>
      </w:r>
    </w:p>
    <w:p w:rsidR="001170A3" w:rsidRDefault="00004EB7" w:rsidP="008D205E">
      <w:pPr>
        <w:numPr>
          <w:ilvl w:val="1"/>
          <w:numId w:val="2"/>
        </w:numPr>
        <w:adjustRightInd w:val="0"/>
        <w:snapToGrid w:val="0"/>
        <w:spacing w:beforeLines="50" w:before="180" w:afterLines="50" w:after="180" w:line="440" w:lineRule="exact"/>
        <w:ind w:left="991" w:hangingChars="354" w:hanging="991"/>
        <w:rPr>
          <w:rFonts w:eastAsia="標楷體"/>
          <w:bCs/>
          <w:color w:val="000000"/>
          <w:sz w:val="28"/>
          <w:szCs w:val="28"/>
        </w:rPr>
      </w:pPr>
      <w:r w:rsidRPr="00D75A75">
        <w:rPr>
          <w:rFonts w:eastAsia="標楷體"/>
          <w:bCs/>
          <w:color w:val="000000"/>
          <w:sz w:val="28"/>
          <w:szCs w:val="28"/>
        </w:rPr>
        <w:t>落實</w:t>
      </w:r>
      <w:r w:rsidR="00223417" w:rsidRPr="00D75A75">
        <w:rPr>
          <w:rFonts w:eastAsia="標楷體"/>
          <w:bCs/>
          <w:color w:val="000000"/>
          <w:sz w:val="28"/>
          <w:szCs w:val="28"/>
        </w:rPr>
        <w:t>文化平權與文化扎</w:t>
      </w:r>
      <w:r w:rsidR="00AA2DC4" w:rsidRPr="00D75A75">
        <w:rPr>
          <w:rFonts w:eastAsia="標楷體"/>
          <w:bCs/>
          <w:color w:val="000000"/>
          <w:sz w:val="28"/>
          <w:szCs w:val="28"/>
        </w:rPr>
        <w:t>根</w:t>
      </w:r>
      <w:r w:rsidR="00577AC6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577AC6" w:rsidRPr="00D75A75" w:rsidRDefault="00577AC6" w:rsidP="008D205E">
      <w:pPr>
        <w:numPr>
          <w:ilvl w:val="1"/>
          <w:numId w:val="2"/>
        </w:numPr>
        <w:adjustRightInd w:val="0"/>
        <w:snapToGrid w:val="0"/>
        <w:spacing w:beforeLines="50" w:before="180" w:afterLines="50" w:after="180" w:line="440" w:lineRule="exact"/>
        <w:ind w:left="991" w:hangingChars="354" w:hanging="991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推動故宮公共化與在地化。</w:t>
      </w:r>
    </w:p>
    <w:p w:rsidR="00004EB7" w:rsidRPr="00D75A75" w:rsidRDefault="00577AC6" w:rsidP="008D205E">
      <w:pPr>
        <w:numPr>
          <w:ilvl w:val="1"/>
          <w:numId w:val="2"/>
        </w:numPr>
        <w:adjustRightInd w:val="0"/>
        <w:snapToGrid w:val="0"/>
        <w:spacing w:beforeLines="50" w:before="180" w:afterLines="50" w:after="180" w:line="440" w:lineRule="exact"/>
        <w:ind w:left="991" w:hangingChars="354" w:hanging="991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發揮</w:t>
      </w:r>
      <w:r w:rsidR="00004EB7" w:rsidRPr="00D75A75">
        <w:rPr>
          <w:rFonts w:eastAsia="標楷體"/>
          <w:sz w:val="28"/>
          <w:szCs w:val="28"/>
        </w:rPr>
        <w:t>博物館</w:t>
      </w:r>
      <w:r w:rsidRPr="00D75A75">
        <w:rPr>
          <w:rFonts w:eastAsia="標楷體"/>
          <w:sz w:val="28"/>
          <w:szCs w:val="28"/>
        </w:rPr>
        <w:t>社會教育</w:t>
      </w:r>
      <w:r>
        <w:rPr>
          <w:rFonts w:eastAsia="標楷體" w:hint="eastAsia"/>
          <w:sz w:val="28"/>
          <w:szCs w:val="28"/>
        </w:rPr>
        <w:t>功能，透過參訪經驗，啟迪五感並用自主學習力，使故宮南院成</w:t>
      </w:r>
      <w:r w:rsidR="00004EB7" w:rsidRPr="00D75A75">
        <w:rPr>
          <w:rFonts w:eastAsia="標楷體"/>
          <w:sz w:val="28"/>
          <w:szCs w:val="28"/>
        </w:rPr>
        <w:t>為學子</w:t>
      </w:r>
      <w:r>
        <w:rPr>
          <w:rFonts w:eastAsia="標楷體" w:hint="eastAsia"/>
          <w:sz w:val="28"/>
          <w:szCs w:val="28"/>
        </w:rPr>
        <w:t>認識</w:t>
      </w:r>
      <w:r w:rsidR="00004EB7" w:rsidRPr="00D75A75">
        <w:rPr>
          <w:rFonts w:eastAsia="標楷體"/>
          <w:sz w:val="28"/>
          <w:szCs w:val="28"/>
        </w:rPr>
        <w:t>亞洲</w:t>
      </w:r>
      <w:r>
        <w:rPr>
          <w:rFonts w:eastAsia="標楷體" w:hint="eastAsia"/>
          <w:sz w:val="28"/>
          <w:szCs w:val="28"/>
        </w:rPr>
        <w:t>藝術文化的入門聖地</w:t>
      </w:r>
      <w:r w:rsidR="00004EB7" w:rsidRPr="00D75A75">
        <w:rPr>
          <w:rFonts w:eastAsia="標楷體"/>
          <w:sz w:val="28"/>
          <w:szCs w:val="28"/>
        </w:rPr>
        <w:t>。</w:t>
      </w:r>
    </w:p>
    <w:p w:rsidR="00986FBC" w:rsidRPr="00D75A75" w:rsidRDefault="00986FBC" w:rsidP="008D205E">
      <w:pPr>
        <w:numPr>
          <w:ilvl w:val="0"/>
          <w:numId w:val="2"/>
        </w:numPr>
        <w:tabs>
          <w:tab w:val="left" w:pos="540"/>
        </w:tabs>
        <w:adjustRightInd w:val="0"/>
        <w:snapToGrid w:val="0"/>
        <w:spacing w:beforeLines="50" w:before="180" w:afterLines="50" w:after="180" w:line="440" w:lineRule="exact"/>
        <w:rPr>
          <w:rFonts w:eastAsia="標楷體"/>
          <w:b/>
          <w:color w:val="000000"/>
          <w:sz w:val="32"/>
          <w:szCs w:val="36"/>
        </w:rPr>
      </w:pPr>
      <w:r w:rsidRPr="00D75A75">
        <w:rPr>
          <w:rFonts w:eastAsia="標楷體"/>
          <w:b/>
          <w:color w:val="000000"/>
          <w:sz w:val="32"/>
          <w:szCs w:val="36"/>
        </w:rPr>
        <w:t>辦理單位</w:t>
      </w:r>
    </w:p>
    <w:p w:rsidR="007A6B9C" w:rsidRPr="00D75A75" w:rsidRDefault="007A6B9C" w:rsidP="008D205E">
      <w:pPr>
        <w:numPr>
          <w:ilvl w:val="1"/>
          <w:numId w:val="2"/>
        </w:numPr>
        <w:tabs>
          <w:tab w:val="num" w:pos="540"/>
        </w:tabs>
        <w:adjustRightInd w:val="0"/>
        <w:snapToGrid w:val="0"/>
        <w:spacing w:beforeLines="50" w:before="180" w:afterLines="50" w:after="180" w:line="440" w:lineRule="exact"/>
        <w:ind w:left="0" w:firstLine="0"/>
        <w:rPr>
          <w:rFonts w:eastAsia="標楷體"/>
          <w:bCs/>
          <w:color w:val="000000"/>
          <w:sz w:val="28"/>
          <w:szCs w:val="28"/>
        </w:rPr>
      </w:pPr>
      <w:r w:rsidRPr="00D75A75">
        <w:rPr>
          <w:rFonts w:eastAsia="標楷體"/>
          <w:bCs/>
          <w:color w:val="000000"/>
          <w:sz w:val="28"/>
          <w:szCs w:val="28"/>
        </w:rPr>
        <w:t>國立故宮博物院南部院區（以下簡稱</w:t>
      </w:r>
      <w:r w:rsidR="00364EC4" w:rsidRPr="00D75A75">
        <w:rPr>
          <w:rFonts w:eastAsia="標楷體"/>
          <w:bCs/>
          <w:color w:val="000000"/>
          <w:sz w:val="28"/>
          <w:szCs w:val="28"/>
        </w:rPr>
        <w:t>故宮南院</w:t>
      </w:r>
      <w:r w:rsidRPr="00D75A75">
        <w:rPr>
          <w:rFonts w:eastAsia="標楷體"/>
          <w:bCs/>
          <w:color w:val="000000"/>
          <w:sz w:val="28"/>
          <w:szCs w:val="28"/>
        </w:rPr>
        <w:t>）</w:t>
      </w:r>
      <w:r w:rsidR="005449A3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364EC4" w:rsidRPr="005449A3" w:rsidRDefault="00364EC4" w:rsidP="005449A3">
      <w:pPr>
        <w:numPr>
          <w:ilvl w:val="1"/>
          <w:numId w:val="2"/>
        </w:numPr>
        <w:tabs>
          <w:tab w:val="num" w:pos="540"/>
        </w:tabs>
        <w:adjustRightInd w:val="0"/>
        <w:snapToGrid w:val="0"/>
        <w:spacing w:beforeLines="50" w:before="180" w:afterLines="50" w:after="180" w:line="440" w:lineRule="exact"/>
        <w:ind w:left="991" w:hangingChars="354" w:hanging="991"/>
        <w:rPr>
          <w:rFonts w:eastAsia="標楷體"/>
          <w:bCs/>
          <w:color w:val="000000"/>
          <w:sz w:val="28"/>
          <w:szCs w:val="28"/>
        </w:rPr>
      </w:pPr>
      <w:r w:rsidRPr="00D75A75">
        <w:rPr>
          <w:rFonts w:eastAsia="標楷體"/>
          <w:bCs/>
          <w:color w:val="000000"/>
          <w:sz w:val="28"/>
          <w:szCs w:val="28"/>
        </w:rPr>
        <w:t>協辦單位：嘉義縣政府教育處</w:t>
      </w:r>
      <w:r w:rsidR="005449A3">
        <w:rPr>
          <w:rFonts w:eastAsia="標楷體" w:hint="eastAsia"/>
          <w:bCs/>
          <w:color w:val="000000"/>
          <w:sz w:val="28"/>
          <w:szCs w:val="28"/>
        </w:rPr>
        <w:t>、</w:t>
      </w:r>
      <w:r w:rsidR="008809C3">
        <w:rPr>
          <w:rFonts w:eastAsia="標楷體" w:hint="eastAsia"/>
          <w:bCs/>
          <w:color w:val="000000"/>
          <w:sz w:val="28"/>
          <w:szCs w:val="28"/>
        </w:rPr>
        <w:t>嘉義市政府教育處、</w:t>
      </w:r>
      <w:r w:rsidR="005449A3">
        <w:rPr>
          <w:rFonts w:eastAsia="標楷體" w:hint="eastAsia"/>
          <w:bCs/>
          <w:color w:val="000000"/>
          <w:sz w:val="28"/>
          <w:szCs w:val="28"/>
        </w:rPr>
        <w:t>雲林縣政府教育處、臺南市政府教</w:t>
      </w:r>
      <w:r w:rsidR="005449A3" w:rsidRPr="005449A3">
        <w:rPr>
          <w:rFonts w:eastAsia="標楷體" w:hint="eastAsia"/>
          <w:bCs/>
          <w:color w:val="000000"/>
          <w:sz w:val="28"/>
          <w:szCs w:val="28"/>
        </w:rPr>
        <w:t>育局。</w:t>
      </w:r>
    </w:p>
    <w:p w:rsidR="00201882" w:rsidRPr="00D75A75" w:rsidRDefault="007A6B9C" w:rsidP="008D205E">
      <w:pPr>
        <w:pStyle w:val="a4"/>
        <w:numPr>
          <w:ilvl w:val="0"/>
          <w:numId w:val="2"/>
        </w:numPr>
        <w:adjustRightInd w:val="0"/>
        <w:snapToGrid w:val="0"/>
        <w:spacing w:beforeLines="50" w:before="180" w:afterLines="50" w:after="180" w:line="440" w:lineRule="exact"/>
        <w:ind w:leftChars="0" w:left="993" w:hanging="993"/>
        <w:rPr>
          <w:rFonts w:eastAsia="標楷體"/>
          <w:b/>
          <w:color w:val="000000"/>
          <w:sz w:val="36"/>
          <w:szCs w:val="36"/>
        </w:rPr>
      </w:pPr>
      <w:r w:rsidRPr="00D75A75">
        <w:rPr>
          <w:rFonts w:eastAsia="標楷體"/>
          <w:b/>
          <w:color w:val="000000"/>
          <w:sz w:val="32"/>
          <w:szCs w:val="36"/>
        </w:rPr>
        <w:t>對象</w:t>
      </w:r>
    </w:p>
    <w:p w:rsidR="00986FBC" w:rsidRPr="00CA73C3" w:rsidRDefault="005449A3" w:rsidP="005449A3">
      <w:pPr>
        <w:tabs>
          <w:tab w:val="num" w:pos="540"/>
        </w:tabs>
        <w:adjustRightInd w:val="0"/>
        <w:snapToGrid w:val="0"/>
        <w:spacing w:beforeLines="50" w:before="180" w:afterLines="50" w:after="180" w:line="440" w:lineRule="exact"/>
        <w:ind w:left="993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雲林、嘉義、臺南地區各級學校。</w:t>
      </w:r>
    </w:p>
    <w:p w:rsidR="001170A3" w:rsidRPr="00D75A75" w:rsidRDefault="00490BA6" w:rsidP="008D205E">
      <w:pPr>
        <w:numPr>
          <w:ilvl w:val="0"/>
          <w:numId w:val="2"/>
        </w:numPr>
        <w:tabs>
          <w:tab w:val="left" w:pos="540"/>
        </w:tabs>
        <w:adjustRightInd w:val="0"/>
        <w:snapToGrid w:val="0"/>
        <w:spacing w:beforeLines="50" w:before="180" w:afterLines="50" w:after="180" w:line="440" w:lineRule="exact"/>
        <w:rPr>
          <w:rFonts w:eastAsia="標楷體"/>
          <w:b/>
          <w:color w:val="000000"/>
          <w:sz w:val="32"/>
          <w:szCs w:val="36"/>
        </w:rPr>
      </w:pPr>
      <w:r>
        <w:rPr>
          <w:rFonts w:eastAsia="標楷體" w:hint="eastAsia"/>
          <w:b/>
          <w:color w:val="000000"/>
          <w:sz w:val="32"/>
          <w:szCs w:val="36"/>
        </w:rPr>
        <w:t>文化體驗教育</w:t>
      </w:r>
      <w:r w:rsidR="002429CB">
        <w:rPr>
          <w:rFonts w:eastAsia="標楷體" w:hint="eastAsia"/>
          <w:b/>
          <w:color w:val="000000"/>
          <w:sz w:val="32"/>
          <w:szCs w:val="36"/>
        </w:rPr>
        <w:t>專案</w:t>
      </w:r>
    </w:p>
    <w:p w:rsidR="00BA73A3" w:rsidRPr="00BA73A3" w:rsidRDefault="00DD6AC2" w:rsidP="001146C0">
      <w:pPr>
        <w:pStyle w:val="a4"/>
        <w:numPr>
          <w:ilvl w:val="2"/>
          <w:numId w:val="9"/>
        </w:numPr>
        <w:adjustRightInd w:val="0"/>
        <w:snapToGrid w:val="0"/>
        <w:spacing w:beforeLines="50" w:before="180" w:afterLines="50" w:after="180" w:line="440" w:lineRule="exact"/>
        <w:ind w:leftChars="0" w:left="851" w:hanging="851"/>
        <w:rPr>
          <w:rFonts w:eastAsia="標楷體"/>
          <w:sz w:val="28"/>
          <w:szCs w:val="28"/>
        </w:rPr>
      </w:pPr>
      <w:r w:rsidRPr="00BA73A3">
        <w:rPr>
          <w:rFonts w:eastAsia="標楷體" w:hint="eastAsia"/>
          <w:sz w:val="28"/>
          <w:szCs w:val="28"/>
        </w:rPr>
        <w:t>課程</w:t>
      </w:r>
      <w:r w:rsidR="00490BA6" w:rsidRPr="00BA73A3">
        <w:rPr>
          <w:rFonts w:eastAsia="標楷體" w:hint="eastAsia"/>
          <w:sz w:val="28"/>
          <w:szCs w:val="28"/>
        </w:rPr>
        <w:t>內容</w:t>
      </w:r>
      <w:r w:rsidR="00986FBC" w:rsidRPr="00BA73A3">
        <w:rPr>
          <w:rFonts w:eastAsia="標楷體"/>
          <w:sz w:val="28"/>
          <w:szCs w:val="28"/>
        </w:rPr>
        <w:t>：</w:t>
      </w:r>
      <w:r w:rsidRPr="00BA73A3">
        <w:rPr>
          <w:rFonts w:eastAsia="標楷體" w:hint="eastAsia"/>
          <w:sz w:val="28"/>
          <w:szCs w:val="28"/>
        </w:rPr>
        <w:t>學生來院參觀「赤壁與三國群英形象特展」後，將發給每人一本</w:t>
      </w:r>
      <w:r w:rsidR="005E7649" w:rsidRPr="00BA73A3">
        <w:rPr>
          <w:rFonts w:eastAsia="標楷體" w:hint="eastAsia"/>
          <w:sz w:val="28"/>
          <w:szCs w:val="28"/>
        </w:rPr>
        <w:t>「漫遊三國小書」，裡面的貼紙代表三國時代的經典故事，透過小書底圖提示，找出相對應之故事貼紙，完成屬於自己的三國遊記。另</w:t>
      </w:r>
      <w:r w:rsidR="00490BA6" w:rsidRPr="00BA73A3">
        <w:rPr>
          <w:rFonts w:eastAsia="標楷體" w:hint="eastAsia"/>
          <w:sz w:val="28"/>
          <w:szCs w:val="28"/>
        </w:rPr>
        <w:t>結合朴子市在地春秋武廟，</w:t>
      </w:r>
      <w:r w:rsidR="00BA73A3" w:rsidRPr="00BA73A3">
        <w:rPr>
          <w:rFonts w:eastAsia="標楷體" w:hint="eastAsia"/>
          <w:sz w:val="28"/>
          <w:szCs w:val="28"/>
        </w:rPr>
        <w:t>該廟</w:t>
      </w:r>
      <w:r w:rsidR="005E7649" w:rsidRPr="00BA73A3">
        <w:rPr>
          <w:rFonts w:eastAsia="標楷體" w:hint="eastAsia"/>
          <w:sz w:val="28"/>
          <w:szCs w:val="28"/>
        </w:rPr>
        <w:t>主要祭祀「關聖帝君」，</w:t>
      </w:r>
      <w:r w:rsidR="00BA73A3" w:rsidRPr="00BA73A3">
        <w:rPr>
          <w:rFonts w:eastAsia="標楷體" w:hint="eastAsia"/>
          <w:sz w:val="28"/>
          <w:szCs w:val="28"/>
        </w:rPr>
        <w:t>廟</w:t>
      </w:r>
      <w:r w:rsidR="00BA73A3" w:rsidRPr="00BA73A3">
        <w:rPr>
          <w:rFonts w:eastAsia="標楷體" w:hint="eastAsia"/>
          <w:sz w:val="28"/>
          <w:szCs w:val="28"/>
        </w:rPr>
        <w:lastRenderedPageBreak/>
        <w:t>內的彩繪是已故薪傳獎大師潘麗水的作品，</w:t>
      </w:r>
      <w:r w:rsidR="00490BA6" w:rsidRPr="00BA73A3">
        <w:rPr>
          <w:rFonts w:eastAsia="標楷體" w:hint="eastAsia"/>
          <w:sz w:val="28"/>
          <w:szCs w:val="28"/>
        </w:rPr>
        <w:t>透過導覽老師口述</w:t>
      </w:r>
      <w:r w:rsidR="005E7649" w:rsidRPr="00BA73A3">
        <w:rPr>
          <w:rFonts w:eastAsia="標楷體" w:hint="eastAsia"/>
          <w:sz w:val="28"/>
          <w:szCs w:val="28"/>
        </w:rPr>
        <w:t>寺廟沿革</w:t>
      </w:r>
      <w:r w:rsidR="00490BA6" w:rsidRPr="00BA73A3">
        <w:rPr>
          <w:rFonts w:eastAsia="標楷體" w:hint="eastAsia"/>
          <w:sz w:val="28"/>
          <w:szCs w:val="28"/>
        </w:rPr>
        <w:t>，帶領學生</w:t>
      </w:r>
      <w:r w:rsidRPr="00BA73A3">
        <w:rPr>
          <w:rFonts w:eastAsia="標楷體" w:hint="eastAsia"/>
          <w:sz w:val="28"/>
          <w:szCs w:val="28"/>
        </w:rPr>
        <w:t>瞭解</w:t>
      </w:r>
      <w:r w:rsidR="005E7649" w:rsidRPr="00BA73A3">
        <w:rPr>
          <w:rFonts w:eastAsia="標楷體" w:hint="eastAsia"/>
          <w:sz w:val="28"/>
          <w:szCs w:val="28"/>
        </w:rPr>
        <w:t>三國人物對</w:t>
      </w:r>
      <w:r w:rsidR="00BA73A3" w:rsidRPr="00BA73A3">
        <w:rPr>
          <w:rFonts w:eastAsia="標楷體" w:hint="eastAsia"/>
          <w:sz w:val="28"/>
          <w:szCs w:val="28"/>
        </w:rPr>
        <w:t>後</w:t>
      </w:r>
      <w:r w:rsidR="00BA73A3">
        <w:rPr>
          <w:rFonts w:eastAsia="標楷體" w:hint="eastAsia"/>
          <w:sz w:val="28"/>
          <w:szCs w:val="28"/>
        </w:rPr>
        <w:t>世信仰</w:t>
      </w:r>
      <w:r w:rsidR="00BA73A3" w:rsidRPr="00BA73A3">
        <w:rPr>
          <w:rFonts w:eastAsia="標楷體" w:hint="eastAsia"/>
          <w:sz w:val="28"/>
          <w:szCs w:val="28"/>
        </w:rPr>
        <w:t>的影響。</w:t>
      </w:r>
    </w:p>
    <w:p w:rsidR="00004EB7" w:rsidRPr="00DE67D8" w:rsidRDefault="00DD6AC2" w:rsidP="001146C0">
      <w:pPr>
        <w:pStyle w:val="a4"/>
        <w:numPr>
          <w:ilvl w:val="2"/>
          <w:numId w:val="9"/>
        </w:numPr>
        <w:adjustRightInd w:val="0"/>
        <w:snapToGrid w:val="0"/>
        <w:spacing w:beforeLines="50" w:before="180" w:afterLines="50" w:after="180" w:line="440" w:lineRule="exact"/>
        <w:ind w:leftChars="0" w:left="851" w:hanging="851"/>
        <w:rPr>
          <w:rFonts w:eastAsia="標楷體"/>
          <w:sz w:val="28"/>
          <w:szCs w:val="28"/>
        </w:rPr>
      </w:pPr>
      <w:r w:rsidRPr="00BA73A3">
        <w:rPr>
          <w:rFonts w:eastAsia="標楷體" w:hint="eastAsia"/>
          <w:sz w:val="28"/>
          <w:szCs w:val="28"/>
        </w:rPr>
        <w:t>活動時間：</w:t>
      </w:r>
      <w:r w:rsidR="00BA73A3">
        <w:rPr>
          <w:rFonts w:eastAsia="標楷體" w:hint="eastAsia"/>
          <w:sz w:val="28"/>
          <w:szCs w:val="28"/>
        </w:rPr>
        <w:t>3</w:t>
      </w:r>
      <w:r w:rsidR="00BA73A3">
        <w:rPr>
          <w:rFonts w:eastAsia="標楷體" w:hint="eastAsia"/>
          <w:sz w:val="28"/>
          <w:szCs w:val="28"/>
        </w:rPr>
        <w:t>月</w:t>
      </w:r>
      <w:r w:rsidR="008F6033">
        <w:rPr>
          <w:rFonts w:eastAsia="標楷體" w:hint="eastAsia"/>
          <w:sz w:val="28"/>
          <w:szCs w:val="28"/>
        </w:rPr>
        <w:t>到</w:t>
      </w:r>
      <w:r w:rsidR="008F6033">
        <w:rPr>
          <w:rFonts w:eastAsia="標楷體" w:hint="eastAsia"/>
          <w:sz w:val="28"/>
          <w:szCs w:val="28"/>
        </w:rPr>
        <w:t>4</w:t>
      </w:r>
      <w:r w:rsidR="008F6033">
        <w:rPr>
          <w:rFonts w:eastAsia="標楷體" w:hint="eastAsia"/>
          <w:sz w:val="28"/>
          <w:szCs w:val="28"/>
        </w:rPr>
        <w:t>月</w:t>
      </w:r>
      <w:r w:rsidR="008F6033">
        <w:rPr>
          <w:rFonts w:eastAsia="標楷體" w:hint="eastAsia"/>
          <w:sz w:val="28"/>
          <w:szCs w:val="28"/>
        </w:rPr>
        <w:t>14</w:t>
      </w:r>
      <w:r w:rsidR="008F6033">
        <w:rPr>
          <w:rFonts w:eastAsia="標楷體" w:hint="eastAsia"/>
          <w:sz w:val="28"/>
          <w:szCs w:val="28"/>
        </w:rPr>
        <w:t>日展覽</w:t>
      </w:r>
      <w:r w:rsidR="00C70508">
        <w:rPr>
          <w:rFonts w:eastAsia="標楷體" w:hint="eastAsia"/>
          <w:sz w:val="28"/>
          <w:szCs w:val="28"/>
        </w:rPr>
        <w:t>期間</w:t>
      </w:r>
      <w:r w:rsidR="00FE7F58">
        <w:rPr>
          <w:rFonts w:eastAsia="標楷體" w:hint="eastAsia"/>
          <w:sz w:val="28"/>
          <w:szCs w:val="28"/>
        </w:rPr>
        <w:t>（限平日）</w:t>
      </w:r>
      <w:r w:rsidR="00C70508">
        <w:rPr>
          <w:rFonts w:eastAsia="標楷體" w:hint="eastAsia"/>
          <w:sz w:val="28"/>
          <w:szCs w:val="28"/>
        </w:rPr>
        <w:t>，</w:t>
      </w:r>
      <w:r w:rsidR="008F6033">
        <w:rPr>
          <w:rFonts w:eastAsia="標楷體" w:hint="eastAsia"/>
          <w:sz w:val="28"/>
          <w:szCs w:val="28"/>
        </w:rPr>
        <w:t>配合學校</w:t>
      </w:r>
      <w:r w:rsidR="00FE7F58">
        <w:rPr>
          <w:rFonts w:eastAsia="標楷體" w:hint="eastAsia"/>
          <w:sz w:val="28"/>
          <w:szCs w:val="28"/>
        </w:rPr>
        <w:t>來院參訪時間</w:t>
      </w:r>
      <w:r w:rsidR="00FE7F58">
        <w:rPr>
          <w:rFonts w:eastAsia="標楷體" w:hint="eastAsia"/>
          <w:kern w:val="0"/>
          <w:sz w:val="28"/>
          <w:szCs w:val="28"/>
        </w:rPr>
        <w:t>，</w:t>
      </w:r>
      <w:r w:rsidR="00C70508" w:rsidRPr="00DE67D8">
        <w:rPr>
          <w:rFonts w:eastAsia="標楷體" w:hint="eastAsia"/>
          <w:sz w:val="28"/>
          <w:szCs w:val="28"/>
        </w:rPr>
        <w:t>預計可服務</w:t>
      </w:r>
      <w:r w:rsidR="00E543E4" w:rsidRPr="00DE67D8">
        <w:rPr>
          <w:rFonts w:eastAsia="標楷體" w:hint="eastAsia"/>
          <w:sz w:val="28"/>
          <w:szCs w:val="28"/>
        </w:rPr>
        <w:t>1</w:t>
      </w:r>
      <w:r w:rsidR="00E543E4" w:rsidRPr="00DE67D8">
        <w:rPr>
          <w:rFonts w:eastAsia="標楷體"/>
          <w:sz w:val="28"/>
          <w:szCs w:val="28"/>
        </w:rPr>
        <w:t>,</w:t>
      </w:r>
      <w:r w:rsidR="00E543E4" w:rsidRPr="00DE67D8">
        <w:rPr>
          <w:rFonts w:eastAsia="標楷體" w:hint="eastAsia"/>
          <w:sz w:val="28"/>
          <w:szCs w:val="28"/>
        </w:rPr>
        <w:t>20</w:t>
      </w:r>
      <w:r w:rsidR="00C70508" w:rsidRPr="00DE67D8">
        <w:rPr>
          <w:rFonts w:eastAsia="標楷體" w:hint="eastAsia"/>
          <w:sz w:val="28"/>
          <w:szCs w:val="28"/>
        </w:rPr>
        <w:t>0</w:t>
      </w:r>
      <w:r w:rsidR="00C70508" w:rsidRPr="00DE67D8">
        <w:rPr>
          <w:rFonts w:eastAsia="標楷體" w:hint="eastAsia"/>
          <w:sz w:val="28"/>
          <w:szCs w:val="28"/>
        </w:rPr>
        <w:t>人</w:t>
      </w:r>
      <w:r w:rsidR="00956E9B" w:rsidRPr="00DE67D8">
        <w:rPr>
          <w:rFonts w:eastAsia="標楷體"/>
          <w:sz w:val="28"/>
          <w:szCs w:val="28"/>
        </w:rPr>
        <w:t>。</w:t>
      </w:r>
    </w:p>
    <w:p w:rsidR="00E73167" w:rsidRPr="00D75A75" w:rsidRDefault="00C26AC4" w:rsidP="008D205E">
      <w:pPr>
        <w:pStyle w:val="a4"/>
        <w:numPr>
          <w:ilvl w:val="2"/>
          <w:numId w:val="9"/>
        </w:numPr>
        <w:tabs>
          <w:tab w:val="left" w:pos="1276"/>
        </w:tabs>
        <w:adjustRightInd w:val="0"/>
        <w:snapToGrid w:val="0"/>
        <w:spacing w:beforeLines="50" w:before="180" w:afterLines="50" w:after="180" w:line="440" w:lineRule="exact"/>
        <w:ind w:leftChars="0" w:left="851" w:hanging="851"/>
        <w:jc w:val="both"/>
        <w:rPr>
          <w:rFonts w:eastAsia="標楷體"/>
          <w:color w:val="000000"/>
          <w:sz w:val="28"/>
          <w:szCs w:val="28"/>
        </w:rPr>
      </w:pPr>
      <w:r w:rsidRPr="00D75A75">
        <w:rPr>
          <w:rFonts w:eastAsia="標楷體"/>
          <w:color w:val="000000"/>
          <w:sz w:val="28"/>
          <w:szCs w:val="28"/>
        </w:rPr>
        <w:t>專屬優惠</w:t>
      </w:r>
      <w:r w:rsidR="00DF61AC" w:rsidRPr="00D75A75">
        <w:rPr>
          <w:rFonts w:eastAsia="標楷體"/>
          <w:color w:val="000000"/>
          <w:sz w:val="28"/>
          <w:szCs w:val="28"/>
        </w:rPr>
        <w:t>：</w:t>
      </w:r>
      <w:r w:rsidR="00C70508" w:rsidRPr="00D75A75">
        <w:rPr>
          <w:rFonts w:eastAsia="標楷體"/>
          <w:color w:val="000000"/>
          <w:sz w:val="28"/>
          <w:szCs w:val="28"/>
        </w:rPr>
        <w:t xml:space="preserve"> </w:t>
      </w:r>
    </w:p>
    <w:p w:rsidR="00E73167" w:rsidRPr="005449A3" w:rsidRDefault="002073AD" w:rsidP="005449A3">
      <w:pPr>
        <w:pStyle w:val="a4"/>
        <w:numPr>
          <w:ilvl w:val="3"/>
          <w:numId w:val="2"/>
        </w:numPr>
        <w:tabs>
          <w:tab w:val="left" w:pos="2127"/>
        </w:tabs>
        <w:adjustRightInd w:val="0"/>
        <w:snapToGrid w:val="0"/>
        <w:spacing w:beforeLines="50" w:before="180" w:afterLines="50" w:after="180" w:line="440" w:lineRule="exact"/>
        <w:ind w:leftChars="0" w:left="851" w:hanging="425"/>
        <w:jc w:val="both"/>
        <w:rPr>
          <w:rFonts w:eastAsia="標楷體"/>
          <w:color w:val="000000"/>
          <w:sz w:val="28"/>
          <w:szCs w:val="28"/>
        </w:rPr>
      </w:pPr>
      <w:r w:rsidRPr="00D75A75">
        <w:rPr>
          <w:rFonts w:eastAsia="標楷體"/>
          <w:color w:val="000000"/>
          <w:sz w:val="28"/>
          <w:szCs w:val="28"/>
        </w:rPr>
        <w:t>提供</w:t>
      </w:r>
      <w:r w:rsidR="00C26AC4" w:rsidRPr="00D75A75">
        <w:rPr>
          <w:rFonts w:eastAsia="標楷體"/>
          <w:color w:val="000000"/>
          <w:sz w:val="28"/>
          <w:szCs w:val="28"/>
        </w:rPr>
        <w:t>學校</w:t>
      </w:r>
      <w:r w:rsidR="00DF61AC" w:rsidRPr="00D75A75">
        <w:rPr>
          <w:rFonts w:eastAsia="標楷體"/>
          <w:color w:val="000000"/>
          <w:sz w:val="28"/>
          <w:szCs w:val="28"/>
        </w:rPr>
        <w:t>來往故宮南院參訪</w:t>
      </w:r>
      <w:r w:rsidR="00580664">
        <w:rPr>
          <w:rFonts w:eastAsia="標楷體" w:hint="eastAsia"/>
          <w:color w:val="000000"/>
          <w:sz w:val="28"/>
          <w:szCs w:val="28"/>
        </w:rPr>
        <w:t>之</w:t>
      </w:r>
      <w:r w:rsidR="00580664" w:rsidRPr="00D75A75">
        <w:rPr>
          <w:rFonts w:eastAsia="標楷體"/>
          <w:color w:val="000000"/>
          <w:sz w:val="28"/>
          <w:szCs w:val="28"/>
        </w:rPr>
        <w:t>免費接駁</w:t>
      </w:r>
      <w:r w:rsidR="00580664">
        <w:rPr>
          <w:rFonts w:eastAsia="標楷體"/>
          <w:color w:val="000000"/>
          <w:sz w:val="28"/>
          <w:szCs w:val="28"/>
        </w:rPr>
        <w:t>車輛</w:t>
      </w:r>
      <w:r w:rsidR="008557AD">
        <w:rPr>
          <w:rFonts w:eastAsia="標楷體" w:hint="eastAsia"/>
          <w:color w:val="000000"/>
          <w:sz w:val="28"/>
          <w:szCs w:val="28"/>
        </w:rPr>
        <w:t>，每校申請最高額為</w:t>
      </w:r>
      <w:r w:rsidR="008557AD">
        <w:rPr>
          <w:rFonts w:eastAsia="標楷體" w:hint="eastAsia"/>
          <w:color w:val="000000"/>
          <w:sz w:val="28"/>
          <w:szCs w:val="28"/>
        </w:rPr>
        <w:t>2</w:t>
      </w:r>
      <w:r w:rsidR="008557AD">
        <w:rPr>
          <w:rFonts w:eastAsia="標楷體" w:hint="eastAsia"/>
          <w:color w:val="000000"/>
          <w:sz w:val="28"/>
          <w:szCs w:val="28"/>
        </w:rPr>
        <w:t>車</w:t>
      </w:r>
      <w:r w:rsidR="009A647F">
        <w:rPr>
          <w:rFonts w:eastAsia="標楷體"/>
          <w:color w:val="000000"/>
          <w:sz w:val="28"/>
          <w:szCs w:val="28"/>
        </w:rPr>
        <w:t>（</w:t>
      </w:r>
      <w:r w:rsidR="005449A3">
        <w:rPr>
          <w:rFonts w:eastAsia="標楷體" w:hint="eastAsia"/>
          <w:color w:val="000000"/>
          <w:sz w:val="28"/>
          <w:szCs w:val="28"/>
        </w:rPr>
        <w:t>共計</w:t>
      </w:r>
      <w:r w:rsidR="005449A3">
        <w:rPr>
          <w:rFonts w:eastAsia="標楷體" w:hint="eastAsia"/>
          <w:color w:val="000000"/>
          <w:sz w:val="28"/>
          <w:szCs w:val="28"/>
        </w:rPr>
        <w:t>30</w:t>
      </w:r>
      <w:r w:rsidR="00004EB7" w:rsidRPr="00D75A75">
        <w:rPr>
          <w:rFonts w:eastAsia="標楷體"/>
          <w:color w:val="000000"/>
          <w:sz w:val="28"/>
          <w:szCs w:val="28"/>
        </w:rPr>
        <w:t>車次</w:t>
      </w:r>
      <w:r w:rsidR="009A647F">
        <w:rPr>
          <w:rFonts w:eastAsia="標楷體"/>
          <w:color w:val="000000"/>
          <w:sz w:val="28"/>
          <w:szCs w:val="28"/>
        </w:rPr>
        <w:t>）</w:t>
      </w:r>
      <w:r w:rsidR="00DF61AC" w:rsidRPr="00D75A75">
        <w:rPr>
          <w:rFonts w:eastAsia="標楷體"/>
          <w:color w:val="000000"/>
          <w:sz w:val="28"/>
          <w:szCs w:val="28"/>
        </w:rPr>
        <w:t>。</w:t>
      </w:r>
    </w:p>
    <w:p w:rsidR="00C26AC4" w:rsidRPr="00D75A75" w:rsidRDefault="002073AD" w:rsidP="001D7D00">
      <w:pPr>
        <w:pStyle w:val="a4"/>
        <w:numPr>
          <w:ilvl w:val="3"/>
          <w:numId w:val="2"/>
        </w:numPr>
        <w:tabs>
          <w:tab w:val="left" w:pos="2127"/>
        </w:tabs>
        <w:adjustRightInd w:val="0"/>
        <w:snapToGrid w:val="0"/>
        <w:spacing w:beforeLines="50" w:before="180" w:afterLines="50" w:after="180" w:line="440" w:lineRule="exact"/>
        <w:ind w:leftChars="0" w:left="851" w:hanging="425"/>
        <w:jc w:val="both"/>
        <w:rPr>
          <w:rFonts w:eastAsia="標楷體"/>
          <w:color w:val="000000"/>
          <w:sz w:val="28"/>
          <w:szCs w:val="28"/>
        </w:rPr>
      </w:pPr>
      <w:r w:rsidRPr="00D75A75">
        <w:rPr>
          <w:rFonts w:eastAsia="標楷體"/>
          <w:color w:val="000000"/>
          <w:sz w:val="28"/>
          <w:szCs w:val="28"/>
        </w:rPr>
        <w:t>提供</w:t>
      </w:r>
      <w:r w:rsidR="00DF61AC" w:rsidRPr="00D75A75">
        <w:rPr>
          <w:rFonts w:eastAsia="標楷體"/>
          <w:color w:val="000000"/>
          <w:sz w:val="28"/>
          <w:szCs w:val="28"/>
        </w:rPr>
        <w:t>故宮南院</w:t>
      </w:r>
      <w:r w:rsidR="00271550" w:rsidRPr="00D75A75">
        <w:rPr>
          <w:rFonts w:eastAsia="標楷體"/>
          <w:color w:val="000000"/>
          <w:sz w:val="28"/>
          <w:szCs w:val="28"/>
        </w:rPr>
        <w:t>參觀</w:t>
      </w:r>
      <w:r w:rsidR="00E73167" w:rsidRPr="00D75A75">
        <w:rPr>
          <w:rFonts w:eastAsia="標楷體"/>
          <w:color w:val="000000"/>
          <w:sz w:val="28"/>
          <w:szCs w:val="28"/>
        </w:rPr>
        <w:t>門</w:t>
      </w:r>
      <w:r w:rsidR="00004EB7" w:rsidRPr="00D75A75">
        <w:rPr>
          <w:rFonts w:eastAsia="標楷體"/>
          <w:color w:val="000000"/>
          <w:sz w:val="28"/>
          <w:szCs w:val="28"/>
        </w:rPr>
        <w:t>票</w:t>
      </w:r>
      <w:r w:rsidR="009A647F">
        <w:rPr>
          <w:rFonts w:eastAsia="標楷體"/>
          <w:color w:val="000000"/>
          <w:sz w:val="28"/>
          <w:szCs w:val="28"/>
        </w:rPr>
        <w:t>（</w:t>
      </w:r>
      <w:r w:rsidR="00004EB7" w:rsidRPr="00D75A75">
        <w:rPr>
          <w:rFonts w:eastAsia="標楷體"/>
          <w:color w:val="000000"/>
          <w:sz w:val="28"/>
          <w:szCs w:val="28"/>
        </w:rPr>
        <w:t>含</w:t>
      </w:r>
      <w:r w:rsidR="00270E47">
        <w:rPr>
          <w:rFonts w:eastAsia="標楷體" w:hint="eastAsia"/>
          <w:color w:val="000000"/>
          <w:sz w:val="28"/>
          <w:szCs w:val="28"/>
        </w:rPr>
        <w:t>帶隊教職人員</w:t>
      </w:r>
      <w:r w:rsidR="00004EB7" w:rsidRPr="00D75A75">
        <w:rPr>
          <w:rFonts w:eastAsia="標楷體"/>
          <w:color w:val="000000"/>
          <w:sz w:val="28"/>
          <w:szCs w:val="28"/>
        </w:rPr>
        <w:t>及學生</w:t>
      </w:r>
      <w:r w:rsidR="00270E47">
        <w:rPr>
          <w:rFonts w:eastAsia="標楷體" w:hint="eastAsia"/>
          <w:color w:val="000000"/>
          <w:sz w:val="28"/>
          <w:szCs w:val="28"/>
        </w:rPr>
        <w:t>等</w:t>
      </w:r>
      <w:r w:rsidR="00FD61A1">
        <w:rPr>
          <w:rFonts w:eastAsia="標楷體" w:hint="eastAsia"/>
          <w:color w:val="000000"/>
          <w:sz w:val="28"/>
          <w:szCs w:val="28"/>
        </w:rPr>
        <w:t>，惟其隨隊總人數上限需配合本院規範，</w:t>
      </w:r>
      <w:r w:rsidR="001D7D00" w:rsidRPr="001D7D00">
        <w:rPr>
          <w:rFonts w:eastAsia="標楷體" w:hint="eastAsia"/>
          <w:color w:val="000000"/>
          <w:sz w:val="28"/>
          <w:szCs w:val="28"/>
        </w:rPr>
        <w:t>每團隨隊教師，以學生</w:t>
      </w:r>
      <w:r w:rsidR="001D7D00">
        <w:rPr>
          <w:rFonts w:eastAsia="標楷體" w:hint="eastAsia"/>
          <w:color w:val="000000"/>
          <w:sz w:val="28"/>
          <w:szCs w:val="28"/>
        </w:rPr>
        <w:t>加</w:t>
      </w:r>
      <w:r w:rsidR="001D7D00" w:rsidRPr="001D7D00">
        <w:rPr>
          <w:rFonts w:eastAsia="標楷體" w:hint="eastAsia"/>
          <w:color w:val="000000"/>
          <w:sz w:val="28"/>
          <w:szCs w:val="28"/>
        </w:rPr>
        <w:t>教師總人數</w:t>
      </w:r>
      <w:r w:rsidR="001D7D00" w:rsidRPr="001D7D00">
        <w:rPr>
          <w:rFonts w:eastAsia="標楷體" w:hint="eastAsia"/>
          <w:color w:val="000000"/>
          <w:sz w:val="28"/>
          <w:szCs w:val="28"/>
        </w:rPr>
        <w:t>1</w:t>
      </w:r>
      <w:r w:rsidR="001D7D00" w:rsidRPr="001D7D00">
        <w:rPr>
          <w:rFonts w:eastAsia="標楷體" w:hint="eastAsia"/>
          <w:color w:val="000000"/>
          <w:sz w:val="28"/>
          <w:szCs w:val="28"/>
        </w:rPr>
        <w:t>成為上限；每校申請之隨隊服務家長以不超過</w:t>
      </w:r>
      <w:r w:rsidR="001D7D00" w:rsidRPr="001D7D00">
        <w:rPr>
          <w:rFonts w:eastAsia="標楷體" w:hint="eastAsia"/>
          <w:color w:val="000000"/>
          <w:sz w:val="28"/>
          <w:szCs w:val="28"/>
        </w:rPr>
        <w:t>5</w:t>
      </w:r>
      <w:r w:rsidR="001D7D00" w:rsidRPr="001D7D00">
        <w:rPr>
          <w:rFonts w:eastAsia="標楷體" w:hint="eastAsia"/>
          <w:color w:val="000000"/>
          <w:sz w:val="28"/>
          <w:szCs w:val="28"/>
        </w:rPr>
        <w:t>人為限，其餘來賓請另行購票</w:t>
      </w:r>
      <w:r w:rsidR="009A647F">
        <w:rPr>
          <w:rFonts w:eastAsia="標楷體"/>
          <w:color w:val="000000"/>
          <w:sz w:val="28"/>
          <w:szCs w:val="28"/>
        </w:rPr>
        <w:t>）</w:t>
      </w:r>
    </w:p>
    <w:p w:rsidR="00DF61AC" w:rsidRPr="00D75A75" w:rsidRDefault="002073AD" w:rsidP="008D205E">
      <w:pPr>
        <w:pStyle w:val="a4"/>
        <w:numPr>
          <w:ilvl w:val="3"/>
          <w:numId w:val="2"/>
        </w:numPr>
        <w:tabs>
          <w:tab w:val="left" w:pos="2127"/>
        </w:tabs>
        <w:adjustRightInd w:val="0"/>
        <w:snapToGrid w:val="0"/>
        <w:spacing w:beforeLines="50" w:before="180" w:afterLines="50" w:after="180" w:line="440" w:lineRule="exact"/>
        <w:ind w:leftChars="0" w:left="851" w:hanging="425"/>
        <w:jc w:val="both"/>
        <w:rPr>
          <w:rFonts w:eastAsia="標楷體"/>
          <w:color w:val="000000"/>
          <w:sz w:val="28"/>
          <w:szCs w:val="28"/>
        </w:rPr>
      </w:pPr>
      <w:r w:rsidRPr="00D75A75">
        <w:rPr>
          <w:rFonts w:eastAsia="標楷體"/>
          <w:color w:val="000000"/>
          <w:sz w:val="28"/>
          <w:szCs w:val="28"/>
        </w:rPr>
        <w:t>提供</w:t>
      </w:r>
      <w:r w:rsidR="00146EE4">
        <w:rPr>
          <w:rFonts w:eastAsia="標楷體" w:hint="eastAsia"/>
          <w:color w:val="000000"/>
          <w:sz w:val="28"/>
          <w:szCs w:val="28"/>
        </w:rPr>
        <w:t>專屬</w:t>
      </w:r>
      <w:r w:rsidR="00004EB7" w:rsidRPr="00D75A75">
        <w:rPr>
          <w:rFonts w:eastAsia="標楷體"/>
          <w:color w:val="000000"/>
          <w:sz w:val="28"/>
          <w:szCs w:val="28"/>
        </w:rPr>
        <w:t>導覽人員及</w:t>
      </w:r>
      <w:r w:rsidR="00B30CF7">
        <w:rPr>
          <w:rFonts w:eastAsia="標楷體" w:hint="eastAsia"/>
          <w:color w:val="000000"/>
          <w:sz w:val="28"/>
          <w:szCs w:val="28"/>
        </w:rPr>
        <w:t>團體</w:t>
      </w:r>
      <w:r w:rsidR="00E73167" w:rsidRPr="00D75A75">
        <w:rPr>
          <w:rFonts w:eastAsia="標楷體"/>
          <w:color w:val="000000"/>
          <w:sz w:val="28"/>
          <w:szCs w:val="28"/>
        </w:rPr>
        <w:t>導覽</w:t>
      </w:r>
      <w:r w:rsidR="00DF61AC" w:rsidRPr="00D75A75">
        <w:rPr>
          <w:rFonts w:eastAsia="標楷體"/>
          <w:color w:val="000000"/>
          <w:sz w:val="28"/>
          <w:szCs w:val="28"/>
        </w:rPr>
        <w:t>語導機</w:t>
      </w:r>
      <w:r w:rsidR="00B30CF7">
        <w:rPr>
          <w:rFonts w:eastAsia="標楷體" w:hint="eastAsia"/>
          <w:color w:val="000000"/>
          <w:sz w:val="28"/>
          <w:szCs w:val="28"/>
        </w:rPr>
        <w:t>免費租</w:t>
      </w:r>
      <w:r w:rsidR="00B30CF7">
        <w:rPr>
          <w:rFonts w:eastAsia="標楷體"/>
          <w:color w:val="000000"/>
          <w:sz w:val="28"/>
          <w:szCs w:val="28"/>
        </w:rPr>
        <w:t>借</w:t>
      </w:r>
      <w:r w:rsidR="00FD61A1">
        <w:rPr>
          <w:rFonts w:eastAsia="標楷體" w:hint="eastAsia"/>
          <w:color w:val="000000"/>
          <w:sz w:val="28"/>
          <w:szCs w:val="28"/>
        </w:rPr>
        <w:t>。</w:t>
      </w:r>
    </w:p>
    <w:p w:rsidR="00DF61AC" w:rsidRPr="00D75A75" w:rsidRDefault="002073AD" w:rsidP="008D205E">
      <w:pPr>
        <w:pStyle w:val="a4"/>
        <w:numPr>
          <w:ilvl w:val="3"/>
          <w:numId w:val="2"/>
        </w:numPr>
        <w:tabs>
          <w:tab w:val="left" w:pos="2127"/>
        </w:tabs>
        <w:adjustRightInd w:val="0"/>
        <w:snapToGrid w:val="0"/>
        <w:spacing w:beforeLines="50" w:before="180" w:afterLines="50" w:after="180" w:line="440" w:lineRule="exact"/>
        <w:ind w:leftChars="0" w:left="851" w:hanging="425"/>
        <w:jc w:val="both"/>
        <w:rPr>
          <w:rFonts w:eastAsia="標楷體"/>
          <w:color w:val="000000"/>
          <w:sz w:val="28"/>
          <w:szCs w:val="28"/>
        </w:rPr>
      </w:pPr>
      <w:r w:rsidRPr="00D75A75">
        <w:rPr>
          <w:rFonts w:eastAsia="標楷體"/>
          <w:color w:val="000000"/>
          <w:sz w:val="28"/>
          <w:szCs w:val="28"/>
        </w:rPr>
        <w:t>提供</w:t>
      </w:r>
      <w:r w:rsidR="00E73167" w:rsidRPr="00D75A75">
        <w:rPr>
          <w:rFonts w:eastAsia="標楷體"/>
          <w:color w:val="000000"/>
          <w:sz w:val="28"/>
          <w:szCs w:val="28"/>
        </w:rPr>
        <w:t>手作文化體驗課程</w:t>
      </w:r>
      <w:r w:rsidR="00271550" w:rsidRPr="00D75A75">
        <w:rPr>
          <w:rFonts w:eastAsia="標楷體"/>
          <w:color w:val="000000"/>
          <w:sz w:val="28"/>
          <w:szCs w:val="28"/>
        </w:rPr>
        <w:t>之師資、助教、材料及場地</w:t>
      </w:r>
      <w:r w:rsidR="00FD61A1">
        <w:rPr>
          <w:rFonts w:eastAsia="標楷體" w:hint="eastAsia"/>
          <w:color w:val="000000"/>
          <w:sz w:val="28"/>
          <w:szCs w:val="28"/>
        </w:rPr>
        <w:t>。</w:t>
      </w:r>
    </w:p>
    <w:p w:rsidR="0012110A" w:rsidRPr="00D75A75" w:rsidRDefault="00374388" w:rsidP="008D205E">
      <w:pPr>
        <w:pStyle w:val="a4"/>
        <w:numPr>
          <w:ilvl w:val="3"/>
          <w:numId w:val="2"/>
        </w:numPr>
        <w:tabs>
          <w:tab w:val="left" w:pos="2127"/>
        </w:tabs>
        <w:adjustRightInd w:val="0"/>
        <w:snapToGrid w:val="0"/>
        <w:spacing w:beforeLines="50" w:before="180" w:afterLines="50" w:after="180" w:line="440" w:lineRule="exact"/>
        <w:ind w:leftChars="0" w:left="851" w:hanging="42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sz w:val="28"/>
        </w:rPr>
        <w:t>如屬</w:t>
      </w:r>
      <w:r w:rsidR="0012110A" w:rsidRPr="00D75A75">
        <w:rPr>
          <w:rFonts w:eastAsia="標楷體"/>
          <w:sz w:val="28"/>
        </w:rPr>
        <w:t>特偏</w:t>
      </w:r>
      <w:r w:rsidR="00381F44" w:rsidRPr="00D75A75">
        <w:rPr>
          <w:rFonts w:eastAsia="標楷體"/>
          <w:sz w:val="28"/>
        </w:rPr>
        <w:t>鄉</w:t>
      </w:r>
      <w:r w:rsidR="0012110A" w:rsidRPr="00D75A75">
        <w:rPr>
          <w:rFonts w:eastAsia="標楷體"/>
          <w:sz w:val="28"/>
        </w:rPr>
        <w:t>及極偏</w:t>
      </w:r>
      <w:r w:rsidR="00381F44" w:rsidRPr="00D75A75">
        <w:rPr>
          <w:rFonts w:eastAsia="標楷體"/>
          <w:sz w:val="28"/>
        </w:rPr>
        <w:t>鄉</w:t>
      </w:r>
      <w:r w:rsidR="0012110A" w:rsidRPr="00D75A75">
        <w:rPr>
          <w:rFonts w:eastAsia="標楷體"/>
          <w:sz w:val="28"/>
        </w:rPr>
        <w:t>學校</w:t>
      </w:r>
      <w:r>
        <w:rPr>
          <w:rFonts w:eastAsia="標楷體" w:hint="eastAsia"/>
          <w:sz w:val="28"/>
        </w:rPr>
        <w:t>，</w:t>
      </w:r>
      <w:r w:rsidR="00490BA6">
        <w:rPr>
          <w:rFonts w:eastAsia="標楷體"/>
          <w:sz w:val="28"/>
        </w:rPr>
        <w:t>則</w:t>
      </w:r>
      <w:r>
        <w:rPr>
          <w:rFonts w:eastAsia="標楷體" w:hint="eastAsia"/>
          <w:sz w:val="28"/>
        </w:rPr>
        <w:t>免費</w:t>
      </w:r>
      <w:r w:rsidR="00490BA6">
        <w:rPr>
          <w:rFonts w:eastAsia="標楷體" w:hint="eastAsia"/>
          <w:sz w:val="28"/>
        </w:rPr>
        <w:t>提</w:t>
      </w:r>
      <w:r>
        <w:rPr>
          <w:rFonts w:eastAsia="標楷體"/>
          <w:sz w:val="28"/>
        </w:rPr>
        <w:t>供中午餐</w:t>
      </w:r>
      <w:r>
        <w:rPr>
          <w:rFonts w:eastAsia="標楷體" w:hint="eastAsia"/>
          <w:sz w:val="28"/>
        </w:rPr>
        <w:t>盒。</w:t>
      </w:r>
    </w:p>
    <w:p w:rsidR="008E47C6" w:rsidRPr="00D75A75" w:rsidRDefault="00490BA6" w:rsidP="008D205E">
      <w:pPr>
        <w:pStyle w:val="a4"/>
        <w:numPr>
          <w:ilvl w:val="2"/>
          <w:numId w:val="9"/>
        </w:numPr>
        <w:adjustRightInd w:val="0"/>
        <w:snapToGrid w:val="0"/>
        <w:spacing w:beforeLines="50" w:before="180" w:afterLines="50" w:after="180" w:line="440" w:lineRule="exact"/>
        <w:ind w:leftChars="0" w:left="851" w:hanging="851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申請</w:t>
      </w:r>
      <w:r w:rsidR="00E502BE">
        <w:rPr>
          <w:rFonts w:eastAsia="標楷體" w:hint="eastAsia"/>
          <w:color w:val="000000"/>
          <w:sz w:val="28"/>
          <w:szCs w:val="28"/>
        </w:rPr>
        <w:t>期間及</w:t>
      </w:r>
      <w:r>
        <w:rPr>
          <w:rFonts w:eastAsia="標楷體" w:hint="eastAsia"/>
          <w:color w:val="000000"/>
          <w:sz w:val="28"/>
          <w:szCs w:val="28"/>
        </w:rPr>
        <w:t>方式</w:t>
      </w:r>
      <w:r w:rsidR="00986FBC" w:rsidRPr="00D75A75">
        <w:rPr>
          <w:rFonts w:eastAsia="標楷體"/>
          <w:color w:val="000000"/>
          <w:sz w:val="28"/>
          <w:szCs w:val="28"/>
        </w:rPr>
        <w:t>：</w:t>
      </w:r>
    </w:p>
    <w:p w:rsidR="00893A4A" w:rsidRPr="00893A4A" w:rsidRDefault="00893A4A" w:rsidP="00893A4A">
      <w:pPr>
        <w:pStyle w:val="a4"/>
        <w:numPr>
          <w:ilvl w:val="0"/>
          <w:numId w:val="17"/>
        </w:numPr>
        <w:adjustRightInd w:val="0"/>
        <w:snapToGrid w:val="0"/>
        <w:spacing w:beforeLines="50" w:before="180" w:afterLines="50" w:after="180" w:line="440" w:lineRule="exact"/>
        <w:ind w:leftChars="0" w:left="851" w:hanging="425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申請期間</w:t>
      </w:r>
      <w:r w:rsidR="00667EC9">
        <w:rPr>
          <w:rFonts w:eastAsia="標楷體" w:hint="eastAsia"/>
          <w:color w:val="000000"/>
          <w:sz w:val="28"/>
          <w:szCs w:val="28"/>
        </w:rPr>
        <w:t>：</w:t>
      </w:r>
      <w:r w:rsidR="00667EC9">
        <w:rPr>
          <w:rFonts w:eastAsia="標楷體" w:hint="eastAsia"/>
          <w:color w:val="000000"/>
          <w:sz w:val="28"/>
          <w:szCs w:val="28"/>
        </w:rPr>
        <w:t>108</w:t>
      </w:r>
      <w:r w:rsidR="00667EC9">
        <w:rPr>
          <w:rFonts w:eastAsia="標楷體" w:hint="eastAsia"/>
          <w:color w:val="000000"/>
          <w:sz w:val="28"/>
          <w:szCs w:val="28"/>
        </w:rPr>
        <w:t>年</w:t>
      </w:r>
      <w:r w:rsidR="00667EC9">
        <w:rPr>
          <w:rFonts w:eastAsia="標楷體" w:hint="eastAsia"/>
          <w:color w:val="000000"/>
          <w:sz w:val="28"/>
          <w:szCs w:val="28"/>
        </w:rPr>
        <w:t>2</w:t>
      </w:r>
      <w:r w:rsidR="00667EC9">
        <w:rPr>
          <w:rFonts w:eastAsia="標楷體" w:hint="eastAsia"/>
          <w:color w:val="000000"/>
          <w:sz w:val="28"/>
          <w:szCs w:val="28"/>
        </w:rPr>
        <w:t>月</w:t>
      </w:r>
      <w:r w:rsidR="00667EC9">
        <w:rPr>
          <w:rFonts w:eastAsia="標楷體" w:hint="eastAsia"/>
          <w:color w:val="000000"/>
          <w:sz w:val="28"/>
          <w:szCs w:val="28"/>
        </w:rPr>
        <w:t>18</w:t>
      </w:r>
      <w:r w:rsidR="00667EC9">
        <w:rPr>
          <w:rFonts w:eastAsia="標楷體" w:hint="eastAsia"/>
          <w:color w:val="000000"/>
          <w:sz w:val="28"/>
          <w:szCs w:val="28"/>
        </w:rPr>
        <w:t>日（星期一）至</w:t>
      </w:r>
      <w:r w:rsidR="00667EC9">
        <w:rPr>
          <w:rFonts w:eastAsia="標楷體" w:hint="eastAsia"/>
          <w:color w:val="000000"/>
          <w:sz w:val="28"/>
          <w:szCs w:val="28"/>
        </w:rPr>
        <w:t>2</w:t>
      </w:r>
      <w:r w:rsidR="00667EC9">
        <w:rPr>
          <w:rFonts w:eastAsia="標楷體" w:hint="eastAsia"/>
          <w:color w:val="000000"/>
          <w:sz w:val="28"/>
          <w:szCs w:val="28"/>
        </w:rPr>
        <w:t>月</w:t>
      </w:r>
      <w:r w:rsidR="00DE67D8">
        <w:rPr>
          <w:rFonts w:eastAsia="標楷體" w:hint="eastAsia"/>
          <w:color w:val="000000"/>
          <w:sz w:val="28"/>
          <w:szCs w:val="28"/>
        </w:rPr>
        <w:t>25</w:t>
      </w:r>
      <w:r w:rsidR="00DE67D8">
        <w:rPr>
          <w:rFonts w:eastAsia="標楷體" w:hint="eastAsia"/>
          <w:color w:val="000000"/>
          <w:sz w:val="28"/>
          <w:szCs w:val="28"/>
        </w:rPr>
        <w:t>日（星期一</w:t>
      </w:r>
      <w:r w:rsidR="00667EC9">
        <w:rPr>
          <w:rFonts w:eastAsia="標楷體" w:hint="eastAsia"/>
          <w:color w:val="000000"/>
          <w:sz w:val="28"/>
          <w:szCs w:val="28"/>
        </w:rPr>
        <w:t>）</w:t>
      </w:r>
      <w:r w:rsidR="00DE67D8">
        <w:rPr>
          <w:rFonts w:eastAsia="標楷體" w:hint="eastAsia"/>
          <w:color w:val="000000"/>
          <w:sz w:val="28"/>
          <w:szCs w:val="28"/>
        </w:rPr>
        <w:t>下午五點</w:t>
      </w:r>
      <w:r w:rsidR="00FD61A1">
        <w:rPr>
          <w:rFonts w:eastAsia="標楷體" w:hint="eastAsia"/>
          <w:color w:val="000000"/>
          <w:sz w:val="28"/>
          <w:szCs w:val="28"/>
        </w:rPr>
        <w:t>截止</w:t>
      </w:r>
      <w:r w:rsidR="00B87BF9">
        <w:rPr>
          <w:rFonts w:eastAsia="標楷體" w:hint="eastAsia"/>
          <w:color w:val="000000"/>
          <w:sz w:val="28"/>
          <w:szCs w:val="28"/>
        </w:rPr>
        <w:t>。</w:t>
      </w:r>
    </w:p>
    <w:p w:rsidR="00893A4A" w:rsidRPr="00893A4A" w:rsidRDefault="00893A4A" w:rsidP="00893A4A">
      <w:pPr>
        <w:pStyle w:val="a4"/>
        <w:numPr>
          <w:ilvl w:val="0"/>
          <w:numId w:val="17"/>
        </w:numPr>
        <w:adjustRightInd w:val="0"/>
        <w:snapToGrid w:val="0"/>
        <w:spacing w:beforeLines="50" w:before="180" w:afterLines="50" w:after="180" w:line="440" w:lineRule="exact"/>
        <w:ind w:leftChars="0" w:left="851" w:hanging="425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申請方式：</w:t>
      </w:r>
      <w:r w:rsidRPr="00893A4A">
        <w:rPr>
          <w:rFonts w:eastAsia="標楷體" w:hint="eastAsia"/>
          <w:color w:val="000000"/>
          <w:sz w:val="28"/>
          <w:szCs w:val="28"/>
        </w:rPr>
        <w:t>請有意願申請之學校至</w:t>
      </w:r>
      <w:r w:rsidRPr="00893A4A">
        <w:rPr>
          <w:rFonts w:eastAsia="標楷體" w:hint="eastAsia"/>
          <w:sz w:val="28"/>
          <w:szCs w:val="28"/>
        </w:rPr>
        <w:t>G</w:t>
      </w:r>
      <w:r w:rsidRPr="00893A4A">
        <w:rPr>
          <w:rFonts w:eastAsia="標楷體"/>
          <w:sz w:val="28"/>
          <w:szCs w:val="28"/>
        </w:rPr>
        <w:t>oogle</w:t>
      </w:r>
      <w:r w:rsidRPr="00893A4A">
        <w:rPr>
          <w:rFonts w:eastAsia="標楷體" w:hint="eastAsia"/>
          <w:sz w:val="28"/>
          <w:szCs w:val="28"/>
        </w:rPr>
        <w:t>雲端平台</w:t>
      </w:r>
      <w:r w:rsidRPr="00893A4A">
        <w:rPr>
          <w:rFonts w:eastAsia="標楷體"/>
          <w:color w:val="0070C0"/>
          <w:sz w:val="28"/>
          <w:szCs w:val="28"/>
          <w:u w:val="single"/>
        </w:rPr>
        <w:t>https://goo.gl/forms/BjUZtxppPZg2HSAk2</w:t>
      </w:r>
      <w:r w:rsidRPr="00893A4A">
        <w:rPr>
          <w:rFonts w:eastAsia="標楷體" w:hint="eastAsia"/>
          <w:color w:val="000000"/>
          <w:sz w:val="28"/>
          <w:szCs w:val="28"/>
        </w:rPr>
        <w:t>登錄資料，包含參訪日期、參</w:t>
      </w:r>
      <w:r w:rsidRPr="00893A4A">
        <w:rPr>
          <w:rFonts w:eastAsia="標楷體"/>
          <w:color w:val="000000"/>
          <w:sz w:val="28"/>
          <w:szCs w:val="28"/>
        </w:rPr>
        <w:t>訪學校名稱、校方聯絡人、參訪人數</w:t>
      </w:r>
      <w:r w:rsidRPr="00893A4A">
        <w:rPr>
          <w:rFonts w:eastAsia="標楷體" w:hint="eastAsia"/>
          <w:color w:val="000000"/>
          <w:sz w:val="28"/>
          <w:szCs w:val="28"/>
        </w:rPr>
        <w:t>及三國拜帖，經本院審核通過後方可來院參訪</w:t>
      </w:r>
      <w:r w:rsidRPr="00893A4A">
        <w:rPr>
          <w:rFonts w:eastAsia="標楷體"/>
          <w:color w:val="000000"/>
          <w:sz w:val="28"/>
          <w:szCs w:val="28"/>
        </w:rPr>
        <w:t>。</w:t>
      </w:r>
    </w:p>
    <w:p w:rsidR="00B301AD" w:rsidRDefault="002C00D0" w:rsidP="00860C06">
      <w:pPr>
        <w:pStyle w:val="a4"/>
        <w:numPr>
          <w:ilvl w:val="0"/>
          <w:numId w:val="17"/>
        </w:numPr>
        <w:adjustRightInd w:val="0"/>
        <w:snapToGrid w:val="0"/>
        <w:spacing w:beforeLines="50" w:before="180" w:afterLines="50" w:after="180" w:line="440" w:lineRule="exact"/>
        <w:ind w:leftChars="0" w:left="851" w:hanging="425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申請通過之學校請填具「本國</w:t>
      </w:r>
      <w:r>
        <w:rPr>
          <w:rFonts w:eastAsia="標楷體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校</w:t>
      </w:r>
      <w:r w:rsidR="00D672DD">
        <w:rPr>
          <w:rFonts w:eastAsia="標楷體"/>
          <w:color w:val="000000"/>
          <w:sz w:val="28"/>
          <w:szCs w:val="28"/>
        </w:rPr>
        <w:t>團體</w:t>
      </w:r>
      <w:r>
        <w:rPr>
          <w:rFonts w:eastAsia="標楷體" w:hint="eastAsia"/>
          <w:color w:val="000000"/>
          <w:sz w:val="28"/>
          <w:szCs w:val="28"/>
        </w:rPr>
        <w:t>參觀與導覽</w:t>
      </w:r>
      <w:r>
        <w:rPr>
          <w:rFonts w:eastAsia="標楷體"/>
          <w:color w:val="000000"/>
          <w:sz w:val="28"/>
          <w:szCs w:val="28"/>
        </w:rPr>
        <w:t>服務</w:t>
      </w:r>
      <w:r>
        <w:rPr>
          <w:rFonts w:eastAsia="標楷體" w:hint="eastAsia"/>
          <w:color w:val="000000"/>
          <w:sz w:val="28"/>
          <w:szCs w:val="28"/>
        </w:rPr>
        <w:t>申請表」</w:t>
      </w:r>
      <w:hyperlink r:id="rId8" w:history="1">
        <w:r w:rsidR="00063B78" w:rsidRPr="00D75A75">
          <w:rPr>
            <w:rStyle w:val="ad"/>
            <w:rFonts w:eastAsia="標楷體"/>
            <w:sz w:val="28"/>
            <w:szCs w:val="28"/>
          </w:rPr>
          <w:t>http://south.npm.gov.tw/zh-TW/StuGroup</w:t>
        </w:r>
      </w:hyperlink>
      <w:r>
        <w:rPr>
          <w:rStyle w:val="ad"/>
          <w:rFonts w:eastAsia="標楷體" w:hint="eastAsia"/>
          <w:sz w:val="28"/>
          <w:szCs w:val="28"/>
        </w:rPr>
        <w:t>，</w:t>
      </w:r>
      <w:r w:rsidRPr="002C00D0">
        <w:rPr>
          <w:rStyle w:val="ad"/>
          <w:rFonts w:eastAsia="標楷體" w:hint="eastAsia"/>
          <w:color w:val="auto"/>
          <w:sz w:val="28"/>
          <w:szCs w:val="28"/>
          <w:u w:val="none"/>
        </w:rPr>
        <w:t>經主管核章後，</w:t>
      </w:r>
      <w:hyperlink r:id="rId9" w:history="1">
        <w:r w:rsidR="00860C06" w:rsidRPr="00C20E53">
          <w:rPr>
            <w:rStyle w:val="ad"/>
            <w:rFonts w:eastAsia="標楷體"/>
            <w:sz w:val="28"/>
            <w:szCs w:val="28"/>
          </w:rPr>
          <w:t>掃描回</w:t>
        </w:r>
        <w:r w:rsidR="00860C06" w:rsidRPr="00C20E53">
          <w:rPr>
            <w:rStyle w:val="ad"/>
            <w:rFonts w:eastAsia="標楷體" w:hint="eastAsia"/>
            <w:sz w:val="28"/>
            <w:szCs w:val="28"/>
          </w:rPr>
          <w:t>寄至</w:t>
        </w:r>
        <w:r w:rsidR="00860C06" w:rsidRPr="00C20E53">
          <w:rPr>
            <w:rStyle w:val="ad"/>
            <w:rFonts w:eastAsia="標楷體" w:hint="eastAsia"/>
            <w:sz w:val="28"/>
            <w:szCs w:val="28"/>
          </w:rPr>
          <w:t>sbeducation@npm.gov.tw</w:t>
        </w:r>
      </w:hyperlink>
      <w:r w:rsidR="00D672DD">
        <w:rPr>
          <w:rFonts w:eastAsia="標楷體" w:hint="eastAsia"/>
          <w:color w:val="000000"/>
          <w:sz w:val="28"/>
          <w:szCs w:val="28"/>
        </w:rPr>
        <w:t>。</w:t>
      </w:r>
    </w:p>
    <w:p w:rsidR="00860C06" w:rsidRPr="00B301AD" w:rsidRDefault="00B301AD" w:rsidP="00B301AD">
      <w:pPr>
        <w:widowControl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191EE5" w:rsidRPr="00D75A75" w:rsidRDefault="00191EE5" w:rsidP="008D205E">
      <w:pPr>
        <w:pStyle w:val="a4"/>
        <w:numPr>
          <w:ilvl w:val="2"/>
          <w:numId w:val="9"/>
        </w:num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 w:line="440" w:lineRule="exact"/>
        <w:ind w:leftChars="0" w:hanging="1441"/>
        <w:jc w:val="both"/>
        <w:rPr>
          <w:rFonts w:eastAsia="標楷體"/>
          <w:sz w:val="28"/>
          <w:szCs w:val="28"/>
        </w:rPr>
      </w:pPr>
      <w:r w:rsidRPr="00D75A75">
        <w:rPr>
          <w:rFonts w:eastAsia="標楷體"/>
          <w:sz w:val="28"/>
          <w:szCs w:val="28"/>
        </w:rPr>
        <w:lastRenderedPageBreak/>
        <w:t>行程規劃：</w:t>
      </w:r>
    </w:p>
    <w:tbl>
      <w:tblPr>
        <w:tblStyle w:val="a6"/>
        <w:tblW w:w="8680" w:type="dxa"/>
        <w:jc w:val="center"/>
        <w:tblLook w:val="04A0" w:firstRow="1" w:lastRow="0" w:firstColumn="1" w:lastColumn="0" w:noHBand="0" w:noVBand="1"/>
      </w:tblPr>
      <w:tblGrid>
        <w:gridCol w:w="846"/>
        <w:gridCol w:w="2969"/>
        <w:gridCol w:w="894"/>
        <w:gridCol w:w="2657"/>
        <w:gridCol w:w="1314"/>
      </w:tblGrid>
      <w:tr w:rsidR="001728BA" w:rsidRPr="00D75A75" w:rsidTr="00515F9A">
        <w:trPr>
          <w:trHeight w:val="41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1728BA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969" w:type="dxa"/>
            <w:shd w:val="clear" w:color="auto" w:fill="F2F2F2" w:themeFill="background1" w:themeFillShade="F2"/>
            <w:vAlign w:val="center"/>
          </w:tcPr>
          <w:p w:rsidR="001728BA" w:rsidRPr="00D75A75" w:rsidRDefault="001728B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時</w:t>
            </w:r>
            <w:r w:rsidRPr="00D75A75">
              <w:rPr>
                <w:rFonts w:eastAsia="標楷體"/>
                <w:b/>
                <w:szCs w:val="28"/>
              </w:rPr>
              <w:t xml:space="preserve">  </w:t>
            </w:r>
            <w:r w:rsidRPr="00D75A75">
              <w:rPr>
                <w:rFonts w:eastAsia="標楷體"/>
                <w:b/>
                <w:szCs w:val="28"/>
              </w:rPr>
              <w:t>段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1728BA" w:rsidRPr="00D75A75" w:rsidRDefault="001728B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時間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1728BA" w:rsidRPr="00D75A75" w:rsidRDefault="001728B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活</w:t>
            </w:r>
            <w:r w:rsidRPr="00D75A75">
              <w:rPr>
                <w:rFonts w:eastAsia="標楷體"/>
                <w:b/>
                <w:szCs w:val="28"/>
              </w:rPr>
              <w:t xml:space="preserve"> </w:t>
            </w:r>
            <w:r w:rsidRPr="00D75A75">
              <w:rPr>
                <w:rFonts w:eastAsia="標楷體"/>
                <w:b/>
                <w:szCs w:val="28"/>
              </w:rPr>
              <w:t>動</w:t>
            </w:r>
            <w:r w:rsidRPr="00D75A75">
              <w:rPr>
                <w:rFonts w:eastAsia="標楷體"/>
                <w:b/>
                <w:szCs w:val="28"/>
              </w:rPr>
              <w:t xml:space="preserve"> </w:t>
            </w:r>
            <w:r w:rsidRPr="00D75A75">
              <w:rPr>
                <w:rFonts w:eastAsia="標楷體"/>
                <w:b/>
                <w:szCs w:val="28"/>
              </w:rPr>
              <w:t>內</w:t>
            </w:r>
            <w:r w:rsidRPr="00D75A75">
              <w:rPr>
                <w:rFonts w:eastAsia="標楷體"/>
                <w:b/>
                <w:szCs w:val="28"/>
              </w:rPr>
              <w:t xml:space="preserve"> </w:t>
            </w:r>
            <w:r w:rsidRPr="00D75A75">
              <w:rPr>
                <w:rFonts w:eastAsia="標楷體"/>
                <w:b/>
                <w:szCs w:val="28"/>
              </w:rPr>
              <w:t>容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:rsidR="001728BA" w:rsidRPr="00D75A75" w:rsidRDefault="001728B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備</w:t>
            </w:r>
            <w:r w:rsidRPr="00D75A75">
              <w:rPr>
                <w:rFonts w:eastAsia="標楷體"/>
                <w:b/>
                <w:szCs w:val="28"/>
              </w:rPr>
              <w:t xml:space="preserve"> </w:t>
            </w:r>
            <w:r w:rsidRPr="00D75A75">
              <w:rPr>
                <w:rFonts w:eastAsia="標楷體"/>
                <w:b/>
                <w:szCs w:val="28"/>
              </w:rPr>
              <w:t>註</w:t>
            </w:r>
          </w:p>
        </w:tc>
      </w:tr>
      <w:tr w:rsidR="001146C0" w:rsidRPr="00D75A75" w:rsidTr="00515F9A">
        <w:trPr>
          <w:trHeight w:val="575"/>
          <w:jc w:val="center"/>
        </w:trPr>
        <w:tc>
          <w:tcPr>
            <w:tcW w:w="846" w:type="dxa"/>
            <w:vMerge w:val="restart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上午</w:t>
            </w:r>
          </w:p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09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00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09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</w:p>
        </w:tc>
        <w:tc>
          <w:tcPr>
            <w:tcW w:w="89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15</w:t>
            </w:r>
          </w:p>
        </w:tc>
        <w:tc>
          <w:tcPr>
            <w:tcW w:w="2657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報到與寄物</w:t>
            </w:r>
          </w:p>
        </w:tc>
        <w:tc>
          <w:tcPr>
            <w:tcW w:w="131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2</w:t>
            </w:r>
            <w:r w:rsidRPr="00D75A75">
              <w:rPr>
                <w:rFonts w:eastAsia="標楷體"/>
                <w:szCs w:val="28"/>
              </w:rPr>
              <w:t>樓大廳</w:t>
            </w:r>
          </w:p>
        </w:tc>
      </w:tr>
      <w:tr w:rsidR="001146C0" w:rsidRPr="00D75A75" w:rsidTr="00515F9A">
        <w:trPr>
          <w:trHeight w:val="593"/>
          <w:jc w:val="center"/>
        </w:trPr>
        <w:tc>
          <w:tcPr>
            <w:tcW w:w="846" w:type="dxa"/>
            <w:vMerge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09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10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</w:p>
        </w:tc>
        <w:tc>
          <w:tcPr>
            <w:tcW w:w="89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60</w:t>
            </w:r>
          </w:p>
        </w:tc>
        <w:tc>
          <w:tcPr>
            <w:tcW w:w="2657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專題</w:t>
            </w:r>
            <w:r w:rsidRPr="00D75A75">
              <w:rPr>
                <w:rFonts w:eastAsia="標楷體"/>
                <w:szCs w:val="28"/>
              </w:rPr>
              <w:t>導覽</w:t>
            </w:r>
          </w:p>
        </w:tc>
        <w:tc>
          <w:tcPr>
            <w:tcW w:w="131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展廳</w:t>
            </w:r>
          </w:p>
        </w:tc>
      </w:tr>
      <w:tr w:rsidR="001146C0" w:rsidRPr="00D75A75" w:rsidTr="00B301AD">
        <w:trPr>
          <w:trHeight w:val="1337"/>
          <w:jc w:val="center"/>
        </w:trPr>
        <w:tc>
          <w:tcPr>
            <w:tcW w:w="846" w:type="dxa"/>
            <w:vMerge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10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  <w:r w:rsidRPr="00D75A75">
              <w:rPr>
                <w:rFonts w:eastAsia="標楷體"/>
                <w:szCs w:val="28"/>
              </w:rPr>
              <w:t>－</w:t>
            </w: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0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45</w:t>
            </w:r>
          </w:p>
        </w:tc>
        <w:tc>
          <w:tcPr>
            <w:tcW w:w="89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2657" w:type="dxa"/>
            <w:vAlign w:val="center"/>
          </w:tcPr>
          <w:p w:rsidR="001146C0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「漫遊三國」</w:t>
            </w:r>
          </w:p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文化體驗課程</w:t>
            </w:r>
          </w:p>
        </w:tc>
        <w:tc>
          <w:tcPr>
            <w:tcW w:w="131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兒創教室</w:t>
            </w:r>
          </w:p>
        </w:tc>
      </w:tr>
      <w:tr w:rsidR="001146C0" w:rsidRPr="00D75A75" w:rsidTr="00515F9A">
        <w:trPr>
          <w:trHeight w:val="253"/>
          <w:jc w:val="center"/>
        </w:trPr>
        <w:tc>
          <w:tcPr>
            <w:tcW w:w="846" w:type="dxa"/>
            <w:vMerge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0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45</w:t>
            </w:r>
            <w:r w:rsidRPr="00D75A75">
              <w:rPr>
                <w:rFonts w:eastAsia="標楷體"/>
                <w:szCs w:val="28"/>
              </w:rPr>
              <w:t>－</w:t>
            </w:r>
            <w:r>
              <w:rPr>
                <w:rFonts w:eastAsia="標楷體" w:hint="eastAsia"/>
                <w:szCs w:val="28"/>
              </w:rPr>
              <w:t>11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15</w:t>
            </w:r>
          </w:p>
        </w:tc>
        <w:tc>
          <w:tcPr>
            <w:tcW w:w="89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2657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交通接駁</w:t>
            </w:r>
          </w:p>
        </w:tc>
        <w:tc>
          <w:tcPr>
            <w:tcW w:w="131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1146C0" w:rsidRPr="00D75A75" w:rsidTr="00515F9A">
        <w:trPr>
          <w:trHeight w:val="253"/>
          <w:jc w:val="center"/>
        </w:trPr>
        <w:tc>
          <w:tcPr>
            <w:tcW w:w="846" w:type="dxa"/>
            <w:vMerge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11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15</w:t>
            </w:r>
            <w:r w:rsidRPr="00D75A75">
              <w:rPr>
                <w:rFonts w:eastAsia="標楷體"/>
                <w:szCs w:val="28"/>
              </w:rPr>
              <w:t>－</w:t>
            </w:r>
            <w:r>
              <w:rPr>
                <w:rFonts w:eastAsia="標楷體" w:hint="eastAsia"/>
                <w:szCs w:val="28"/>
              </w:rPr>
              <w:t>11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45</w:t>
            </w:r>
          </w:p>
        </w:tc>
        <w:tc>
          <w:tcPr>
            <w:tcW w:w="89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2657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春秋武廟導覽解說</w:t>
            </w:r>
          </w:p>
        </w:tc>
        <w:tc>
          <w:tcPr>
            <w:tcW w:w="131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朴子市</w:t>
            </w:r>
          </w:p>
        </w:tc>
      </w:tr>
      <w:tr w:rsidR="001146C0" w:rsidRPr="00D75A75" w:rsidTr="00515F9A">
        <w:trPr>
          <w:trHeight w:val="253"/>
          <w:jc w:val="center"/>
        </w:trPr>
        <w:tc>
          <w:tcPr>
            <w:tcW w:w="846" w:type="dxa"/>
            <w:vMerge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1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45</w:t>
            </w:r>
            <w:r w:rsidRPr="00D75A75">
              <w:rPr>
                <w:rFonts w:eastAsia="標楷體"/>
                <w:szCs w:val="28"/>
              </w:rPr>
              <w:t>－</w:t>
            </w:r>
          </w:p>
        </w:tc>
        <w:tc>
          <w:tcPr>
            <w:tcW w:w="894" w:type="dxa"/>
            <w:vAlign w:val="center"/>
          </w:tcPr>
          <w:p w:rsidR="001146C0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1146C0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回程返校</w:t>
            </w:r>
          </w:p>
        </w:tc>
        <w:tc>
          <w:tcPr>
            <w:tcW w:w="1314" w:type="dxa"/>
            <w:vAlign w:val="center"/>
          </w:tcPr>
          <w:p w:rsidR="001146C0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1914E2" w:rsidRPr="00D75A75" w:rsidTr="00515F9A">
        <w:trPr>
          <w:trHeight w:val="575"/>
          <w:jc w:val="center"/>
        </w:trPr>
        <w:tc>
          <w:tcPr>
            <w:tcW w:w="846" w:type="dxa"/>
            <w:vMerge w:val="restart"/>
            <w:tcBorders>
              <w:top w:val="thinThickThinSmallGap" w:sz="18" w:space="0" w:color="auto"/>
            </w:tcBorders>
            <w:vAlign w:val="center"/>
          </w:tcPr>
          <w:p w:rsidR="003A643C" w:rsidRPr="00D75A75" w:rsidRDefault="003A643C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下午</w:t>
            </w:r>
          </w:p>
          <w:p w:rsidR="001914E2" w:rsidRPr="00D75A75" w:rsidRDefault="003A643C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969" w:type="dxa"/>
            <w:tcBorders>
              <w:top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13</w:t>
            </w:r>
            <w:r w:rsidRPr="00D75A75">
              <w:rPr>
                <w:rFonts w:eastAsia="標楷體"/>
                <w:szCs w:val="28"/>
              </w:rPr>
              <w:t>：</w:t>
            </w:r>
            <w:r w:rsidR="001146C0">
              <w:rPr>
                <w:rFonts w:eastAsia="標楷體" w:hint="eastAsia"/>
                <w:szCs w:val="28"/>
              </w:rPr>
              <w:t>15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13</w:t>
            </w:r>
            <w:r w:rsidRPr="00D75A75">
              <w:rPr>
                <w:rFonts w:eastAsia="標楷體"/>
                <w:szCs w:val="28"/>
              </w:rPr>
              <w:t>：</w:t>
            </w:r>
            <w:r w:rsidR="001146C0"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894" w:type="dxa"/>
            <w:tcBorders>
              <w:top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15</w:t>
            </w:r>
          </w:p>
        </w:tc>
        <w:tc>
          <w:tcPr>
            <w:tcW w:w="2657" w:type="dxa"/>
            <w:tcBorders>
              <w:top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報到與寄物</w:t>
            </w:r>
          </w:p>
        </w:tc>
        <w:tc>
          <w:tcPr>
            <w:tcW w:w="1314" w:type="dxa"/>
            <w:tcBorders>
              <w:top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2</w:t>
            </w:r>
            <w:r w:rsidRPr="00D75A75">
              <w:rPr>
                <w:rFonts w:eastAsia="標楷體"/>
                <w:szCs w:val="28"/>
              </w:rPr>
              <w:t>樓大廳</w:t>
            </w:r>
          </w:p>
        </w:tc>
      </w:tr>
      <w:tr w:rsidR="001914E2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13</w:t>
            </w:r>
            <w:r w:rsidRPr="00D75A75">
              <w:rPr>
                <w:rFonts w:eastAsia="標楷體"/>
                <w:szCs w:val="28"/>
              </w:rPr>
              <w:t>：</w:t>
            </w:r>
            <w:r w:rsidR="001146C0">
              <w:rPr>
                <w:rFonts w:eastAsia="標楷體" w:hint="eastAsia"/>
                <w:szCs w:val="28"/>
              </w:rPr>
              <w:t>30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14</w:t>
            </w:r>
            <w:r w:rsidRPr="00D75A75">
              <w:rPr>
                <w:rFonts w:eastAsia="標楷體"/>
                <w:szCs w:val="28"/>
              </w:rPr>
              <w:t>：</w:t>
            </w:r>
            <w:r w:rsidR="001146C0"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894" w:type="dxa"/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60</w:t>
            </w:r>
          </w:p>
        </w:tc>
        <w:tc>
          <w:tcPr>
            <w:tcW w:w="2657" w:type="dxa"/>
            <w:vAlign w:val="center"/>
          </w:tcPr>
          <w:p w:rsidR="001914E2" w:rsidRPr="00D75A75" w:rsidRDefault="005662E9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專題</w:t>
            </w:r>
            <w:r w:rsidRPr="00D75A75">
              <w:rPr>
                <w:rFonts w:eastAsia="標楷體"/>
                <w:szCs w:val="28"/>
              </w:rPr>
              <w:t>導覽</w:t>
            </w:r>
          </w:p>
        </w:tc>
        <w:tc>
          <w:tcPr>
            <w:tcW w:w="1314" w:type="dxa"/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展廳</w:t>
            </w:r>
          </w:p>
        </w:tc>
      </w:tr>
      <w:tr w:rsidR="001914E2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14</w:t>
            </w:r>
            <w:r w:rsidRPr="00D75A75">
              <w:rPr>
                <w:rFonts w:eastAsia="標楷體"/>
                <w:szCs w:val="28"/>
              </w:rPr>
              <w:t>：</w:t>
            </w:r>
            <w:r w:rsidR="001146C0">
              <w:rPr>
                <w:rFonts w:eastAsia="標楷體" w:hint="eastAsia"/>
                <w:szCs w:val="28"/>
              </w:rPr>
              <w:t>30</w:t>
            </w:r>
            <w:r w:rsidRPr="00D75A75">
              <w:rPr>
                <w:rFonts w:eastAsia="標楷體"/>
                <w:szCs w:val="28"/>
              </w:rPr>
              <w:t>－</w:t>
            </w:r>
            <w:r w:rsidR="001146C0">
              <w:rPr>
                <w:rFonts w:eastAsia="標楷體"/>
                <w:szCs w:val="28"/>
              </w:rPr>
              <w:t>1</w:t>
            </w:r>
            <w:r w:rsidR="001146C0">
              <w:rPr>
                <w:rFonts w:eastAsia="標楷體" w:hint="eastAsia"/>
                <w:szCs w:val="28"/>
              </w:rPr>
              <w:t>5</w:t>
            </w:r>
            <w:r w:rsidRPr="00D75A75">
              <w:rPr>
                <w:rFonts w:eastAsia="標楷體"/>
                <w:szCs w:val="28"/>
              </w:rPr>
              <w:t>：</w:t>
            </w:r>
            <w:r w:rsidR="001146C0">
              <w:rPr>
                <w:rFonts w:eastAsia="標楷體" w:hint="eastAsia"/>
                <w:szCs w:val="28"/>
              </w:rPr>
              <w:t>00</w:t>
            </w:r>
          </w:p>
        </w:tc>
        <w:tc>
          <w:tcPr>
            <w:tcW w:w="894" w:type="dxa"/>
            <w:vAlign w:val="center"/>
          </w:tcPr>
          <w:p w:rsidR="001914E2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2657" w:type="dxa"/>
            <w:vAlign w:val="center"/>
          </w:tcPr>
          <w:p w:rsidR="001146C0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「漫遊三國」</w:t>
            </w:r>
          </w:p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文化體驗課程</w:t>
            </w:r>
          </w:p>
        </w:tc>
        <w:tc>
          <w:tcPr>
            <w:tcW w:w="1314" w:type="dxa"/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兒創教室</w:t>
            </w:r>
          </w:p>
        </w:tc>
      </w:tr>
      <w:tr w:rsidR="001146C0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5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00</w:t>
            </w:r>
            <w:r w:rsidRPr="00D75A75">
              <w:rPr>
                <w:rFonts w:eastAsia="標楷體"/>
                <w:szCs w:val="28"/>
              </w:rPr>
              <w:t>－</w:t>
            </w:r>
            <w:r>
              <w:rPr>
                <w:rFonts w:eastAsia="標楷體" w:hint="eastAsia"/>
                <w:szCs w:val="28"/>
              </w:rPr>
              <w:t>15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89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2657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交通接駁</w:t>
            </w:r>
          </w:p>
        </w:tc>
        <w:tc>
          <w:tcPr>
            <w:tcW w:w="131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1146C0" w:rsidRPr="00D75A75" w:rsidTr="00B301AD">
        <w:trPr>
          <w:trHeight w:val="896"/>
          <w:jc w:val="center"/>
        </w:trPr>
        <w:tc>
          <w:tcPr>
            <w:tcW w:w="846" w:type="dxa"/>
            <w:vMerge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5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30</w:t>
            </w:r>
            <w:r w:rsidRPr="00D75A75">
              <w:rPr>
                <w:rFonts w:eastAsia="標楷體"/>
                <w:szCs w:val="28"/>
              </w:rPr>
              <w:t>－</w:t>
            </w:r>
            <w:r>
              <w:rPr>
                <w:rFonts w:eastAsia="標楷體" w:hint="eastAsia"/>
                <w:szCs w:val="28"/>
              </w:rPr>
              <w:t>16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00</w:t>
            </w:r>
          </w:p>
        </w:tc>
        <w:tc>
          <w:tcPr>
            <w:tcW w:w="89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2657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春秋武廟導覽解說</w:t>
            </w:r>
          </w:p>
        </w:tc>
        <w:tc>
          <w:tcPr>
            <w:tcW w:w="1314" w:type="dxa"/>
            <w:vAlign w:val="center"/>
          </w:tcPr>
          <w:p w:rsidR="001146C0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朴子市</w:t>
            </w:r>
          </w:p>
        </w:tc>
      </w:tr>
      <w:tr w:rsidR="001914E2" w:rsidRPr="00D75A75" w:rsidTr="00B301AD">
        <w:trPr>
          <w:trHeight w:val="1503"/>
          <w:jc w:val="center"/>
        </w:trPr>
        <w:tc>
          <w:tcPr>
            <w:tcW w:w="846" w:type="dxa"/>
            <w:vMerge/>
            <w:tcBorders>
              <w:bottom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tcBorders>
              <w:bottom w:val="thinThickThinSmallGap" w:sz="18" w:space="0" w:color="auto"/>
            </w:tcBorders>
            <w:vAlign w:val="center"/>
          </w:tcPr>
          <w:p w:rsidR="001914E2" w:rsidRPr="00D75A75" w:rsidRDefault="001146C0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6</w:t>
            </w:r>
            <w:r w:rsidR="001914E2"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00</w:t>
            </w:r>
            <w:r w:rsidR="003136A5" w:rsidRPr="00D75A75">
              <w:rPr>
                <w:rFonts w:eastAsia="標楷體"/>
                <w:szCs w:val="28"/>
              </w:rPr>
              <w:t>－</w:t>
            </w:r>
          </w:p>
        </w:tc>
        <w:tc>
          <w:tcPr>
            <w:tcW w:w="894" w:type="dxa"/>
            <w:tcBorders>
              <w:bottom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57" w:type="dxa"/>
            <w:tcBorders>
              <w:bottom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回程返校</w:t>
            </w:r>
          </w:p>
        </w:tc>
        <w:tc>
          <w:tcPr>
            <w:tcW w:w="1314" w:type="dxa"/>
            <w:tcBorders>
              <w:bottom w:val="thinThickThinSmallGap" w:sz="18" w:space="0" w:color="auto"/>
            </w:tcBorders>
            <w:vAlign w:val="center"/>
          </w:tcPr>
          <w:p w:rsidR="001914E2" w:rsidRPr="00D75A75" w:rsidRDefault="001914E2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C6071A" w:rsidRPr="00D75A75" w:rsidTr="00515F9A">
        <w:trPr>
          <w:trHeight w:val="575"/>
          <w:jc w:val="center"/>
        </w:trPr>
        <w:tc>
          <w:tcPr>
            <w:tcW w:w="846" w:type="dxa"/>
            <w:vMerge w:val="restart"/>
            <w:tcBorders>
              <w:top w:val="thinThickThinSmallGap" w:sz="18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lastRenderedPageBreak/>
              <w:t>偏鄉</w:t>
            </w:r>
          </w:p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學校</w:t>
            </w:r>
          </w:p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全日</w:t>
            </w:r>
          </w:p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Cs w:val="28"/>
              </w:rPr>
            </w:pPr>
            <w:r w:rsidRPr="00D75A75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969" w:type="dxa"/>
            <w:tcBorders>
              <w:top w:val="thinThickThinSmallGap" w:sz="18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10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00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10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</w:p>
        </w:tc>
        <w:tc>
          <w:tcPr>
            <w:tcW w:w="894" w:type="dxa"/>
            <w:tcBorders>
              <w:top w:val="thinThickThinSmallGap" w:sz="18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15</w:t>
            </w:r>
          </w:p>
        </w:tc>
        <w:tc>
          <w:tcPr>
            <w:tcW w:w="2657" w:type="dxa"/>
            <w:tcBorders>
              <w:top w:val="thinThickThinSmallGap" w:sz="18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報到與寄物</w:t>
            </w:r>
          </w:p>
        </w:tc>
        <w:tc>
          <w:tcPr>
            <w:tcW w:w="1314" w:type="dxa"/>
            <w:tcBorders>
              <w:top w:val="thinThickThinSmallGap" w:sz="18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2</w:t>
            </w:r>
            <w:r w:rsidRPr="00D75A75">
              <w:rPr>
                <w:rFonts w:eastAsia="標楷體"/>
                <w:szCs w:val="28"/>
              </w:rPr>
              <w:t>樓大廳</w:t>
            </w:r>
          </w:p>
        </w:tc>
      </w:tr>
      <w:tr w:rsidR="00C6071A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10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11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60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9D384B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專題</w:t>
            </w:r>
            <w:r w:rsidRPr="00D75A75">
              <w:rPr>
                <w:rFonts w:eastAsia="標楷體"/>
                <w:szCs w:val="28"/>
              </w:rPr>
              <w:t>導覽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展廳</w:t>
            </w:r>
          </w:p>
        </w:tc>
      </w:tr>
      <w:tr w:rsidR="00C6071A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11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15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12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00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45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C06" w:rsidRDefault="00860C06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「漫遊三國」</w:t>
            </w:r>
          </w:p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文化體驗課程</w:t>
            </w:r>
            <w:r w:rsidR="00860C06">
              <w:rPr>
                <w:rFonts w:eastAsia="標楷體" w:hint="eastAsia"/>
                <w:szCs w:val="28"/>
              </w:rPr>
              <w:t>實作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兒創教室</w:t>
            </w:r>
          </w:p>
        </w:tc>
      </w:tr>
      <w:tr w:rsidR="00C6071A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12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00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13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00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60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中午用餐及自由活動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84B" w:rsidRPr="00D75A75" w:rsidRDefault="00C6071A" w:rsidP="009D384B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兒創教室</w:t>
            </w:r>
          </w:p>
        </w:tc>
      </w:tr>
      <w:tr w:rsidR="00860C06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860C06" w:rsidRPr="00D75A75" w:rsidRDefault="00860C06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C06" w:rsidRPr="00D75A75" w:rsidRDefault="00860C06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3</w:t>
            </w:r>
            <w:r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00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13</w:t>
            </w:r>
            <w:r w:rsidRPr="00D75A75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3</w:t>
            </w:r>
            <w:r w:rsidRPr="00D75A75">
              <w:rPr>
                <w:rFonts w:eastAsia="標楷體"/>
                <w:szCs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C06" w:rsidRPr="00D75A75" w:rsidRDefault="00860C06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C06" w:rsidRPr="00D75A75" w:rsidRDefault="00860C06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交通接駁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C06" w:rsidRPr="00D75A75" w:rsidRDefault="00860C06" w:rsidP="009D384B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C6071A" w:rsidRPr="00D75A75" w:rsidTr="00515F9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13</w:t>
            </w:r>
            <w:r w:rsidRPr="00D75A75">
              <w:rPr>
                <w:rFonts w:eastAsia="標楷體"/>
                <w:szCs w:val="28"/>
              </w:rPr>
              <w:t>：</w:t>
            </w:r>
            <w:r w:rsidR="00860C06">
              <w:rPr>
                <w:rFonts w:eastAsia="標楷體" w:hint="eastAsia"/>
                <w:szCs w:val="28"/>
              </w:rPr>
              <w:t>3</w:t>
            </w:r>
            <w:r w:rsidRPr="00D75A75">
              <w:rPr>
                <w:rFonts w:eastAsia="標楷體"/>
                <w:szCs w:val="28"/>
              </w:rPr>
              <w:t>0</w:t>
            </w:r>
            <w:r w:rsidRPr="00D75A75">
              <w:rPr>
                <w:rFonts w:eastAsia="標楷體"/>
                <w:szCs w:val="28"/>
              </w:rPr>
              <w:t>－</w:t>
            </w:r>
            <w:r w:rsidRPr="00D75A75">
              <w:rPr>
                <w:rFonts w:eastAsia="標楷體"/>
                <w:szCs w:val="28"/>
              </w:rPr>
              <w:t>14</w:t>
            </w:r>
            <w:r w:rsidRPr="00D75A75">
              <w:rPr>
                <w:rFonts w:eastAsia="標楷體"/>
                <w:szCs w:val="28"/>
              </w:rPr>
              <w:t>：</w:t>
            </w:r>
            <w:r w:rsidR="0012110A" w:rsidRPr="00D75A75">
              <w:rPr>
                <w:rFonts w:eastAsia="標楷體"/>
                <w:szCs w:val="28"/>
              </w:rPr>
              <w:t>3</w:t>
            </w:r>
            <w:r w:rsidRPr="00D75A75">
              <w:rPr>
                <w:rFonts w:eastAsia="標楷體"/>
                <w:szCs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6071A" w:rsidRPr="00D75A75" w:rsidRDefault="0012110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9</w:t>
            </w:r>
            <w:r w:rsidR="00C6071A" w:rsidRPr="00D75A75">
              <w:rPr>
                <w:rFonts w:eastAsia="標楷體"/>
                <w:szCs w:val="28"/>
              </w:rPr>
              <w:t>0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:rsidR="00C6071A" w:rsidRPr="00D75A75" w:rsidRDefault="00860C06" w:rsidP="009D384B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春秋武廟導覽解說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C6071A" w:rsidRPr="009D384B" w:rsidRDefault="00860C06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朴子市</w:t>
            </w:r>
          </w:p>
        </w:tc>
      </w:tr>
      <w:tr w:rsidR="00C6071A" w:rsidRPr="00D75A75" w:rsidTr="00515F9A">
        <w:trPr>
          <w:trHeight w:val="575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12110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14</w:t>
            </w:r>
            <w:r w:rsidR="00C6071A" w:rsidRPr="00D75A75">
              <w:rPr>
                <w:rFonts w:eastAsia="標楷體"/>
                <w:szCs w:val="28"/>
              </w:rPr>
              <w:t>：</w:t>
            </w:r>
            <w:r w:rsidRPr="00D75A75">
              <w:rPr>
                <w:rFonts w:eastAsia="標楷體"/>
                <w:szCs w:val="28"/>
              </w:rPr>
              <w:t>3</w:t>
            </w:r>
            <w:r w:rsidR="00C6071A" w:rsidRPr="00D75A75">
              <w:rPr>
                <w:rFonts w:eastAsia="標楷體"/>
                <w:szCs w:val="28"/>
              </w:rPr>
              <w:t>0</w:t>
            </w:r>
            <w:r w:rsidR="009F5A4F" w:rsidRPr="00D75A75">
              <w:rPr>
                <w:rFonts w:eastAsia="標楷體"/>
                <w:szCs w:val="28"/>
              </w:rPr>
              <w:t>－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  <w:r w:rsidRPr="00D75A75">
              <w:rPr>
                <w:rFonts w:eastAsia="標楷體"/>
                <w:szCs w:val="28"/>
              </w:rPr>
              <w:t>回程返校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71A" w:rsidRPr="00D75A75" w:rsidRDefault="00C6071A" w:rsidP="008D205E">
            <w:pPr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Cs w:val="28"/>
              </w:rPr>
            </w:pPr>
          </w:p>
        </w:tc>
      </w:tr>
    </w:tbl>
    <w:p w:rsidR="00302FBE" w:rsidRPr="00D75A75" w:rsidRDefault="00302FBE" w:rsidP="008D205E">
      <w:p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 w:line="440" w:lineRule="exact"/>
        <w:jc w:val="both"/>
        <w:rPr>
          <w:rFonts w:eastAsia="標楷體"/>
        </w:rPr>
      </w:pPr>
      <w:r w:rsidRPr="00D75A75">
        <w:rPr>
          <w:rFonts w:eastAsia="標楷體"/>
        </w:rPr>
        <w:t>註</w:t>
      </w:r>
      <w:r w:rsidR="000D017B">
        <w:rPr>
          <w:rFonts w:eastAsia="標楷體" w:hint="eastAsia"/>
        </w:rPr>
        <w:t xml:space="preserve"> 1</w:t>
      </w:r>
      <w:r w:rsidRPr="00D75A75">
        <w:rPr>
          <w:rFonts w:eastAsia="標楷體"/>
        </w:rPr>
        <w:t>：</w:t>
      </w:r>
      <w:r w:rsidR="00A32566">
        <w:rPr>
          <w:rFonts w:eastAsia="標楷體" w:hint="eastAsia"/>
        </w:rPr>
        <w:t>行程規劃原則配合學校師生作息，得</w:t>
      </w:r>
      <w:r w:rsidR="00A32566">
        <w:rPr>
          <w:rFonts w:eastAsia="標楷體"/>
        </w:rPr>
        <w:t>視實際</w:t>
      </w:r>
      <w:r w:rsidR="00A32566">
        <w:rPr>
          <w:rFonts w:eastAsia="標楷體" w:hint="eastAsia"/>
        </w:rPr>
        <w:t>情</w:t>
      </w:r>
      <w:r w:rsidRPr="00D75A75">
        <w:rPr>
          <w:rFonts w:eastAsia="標楷體"/>
        </w:rPr>
        <w:t>況調整</w:t>
      </w:r>
      <w:r w:rsidR="00A32566">
        <w:rPr>
          <w:rFonts w:eastAsia="標楷體" w:hint="eastAsia"/>
        </w:rPr>
        <w:t>因應。</w:t>
      </w:r>
    </w:p>
    <w:p w:rsidR="00C5437A" w:rsidRPr="00D75A75" w:rsidRDefault="00A32566" w:rsidP="008D205E">
      <w:p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 w:line="440" w:lineRule="exact"/>
        <w:jc w:val="both"/>
        <w:rPr>
          <w:rFonts w:eastAsia="標楷體"/>
        </w:rPr>
      </w:pPr>
      <w:r>
        <w:rPr>
          <w:rFonts w:eastAsia="標楷體" w:hint="eastAsia"/>
        </w:rPr>
        <w:t>註</w:t>
      </w:r>
      <w:r w:rsidR="000D017B">
        <w:rPr>
          <w:rFonts w:eastAsia="標楷體" w:hint="eastAsia"/>
        </w:rPr>
        <w:t>2</w:t>
      </w:r>
      <w:r w:rsidR="008001AE" w:rsidRPr="00D75A75">
        <w:rPr>
          <w:rFonts w:eastAsia="標楷體"/>
        </w:rPr>
        <w:t>：偏鄉學校</w:t>
      </w:r>
      <w:r w:rsidR="00E543E4">
        <w:rPr>
          <w:rFonts w:eastAsia="標楷體" w:hint="eastAsia"/>
        </w:rPr>
        <w:t>認定依</w:t>
      </w:r>
      <w:r w:rsidR="00E543E4">
        <w:rPr>
          <w:rFonts w:eastAsia="標楷體"/>
        </w:rPr>
        <w:t>教育部</w:t>
      </w:r>
      <w:r w:rsidR="00E543E4">
        <w:rPr>
          <w:rFonts w:eastAsia="標楷體" w:hint="eastAsia"/>
        </w:rPr>
        <w:t>之規定</w:t>
      </w:r>
      <w:r w:rsidR="008001AE" w:rsidRPr="00D75A75">
        <w:rPr>
          <w:rFonts w:eastAsia="標楷體"/>
        </w:rPr>
        <w:t>。</w:t>
      </w:r>
    </w:p>
    <w:p w:rsidR="00E543E4" w:rsidRDefault="00E543E4" w:rsidP="008D205E">
      <w:pPr>
        <w:widowControl/>
        <w:adjustRightInd w:val="0"/>
        <w:snapToGrid w:val="0"/>
        <w:spacing w:beforeLines="50" w:before="180" w:afterLines="50" w:after="180" w:line="440" w:lineRule="exact"/>
        <w:rPr>
          <w:rFonts w:eastAsia="標楷體"/>
          <w:b/>
          <w:color w:val="000000"/>
          <w:sz w:val="32"/>
          <w:szCs w:val="36"/>
        </w:rPr>
      </w:pPr>
    </w:p>
    <w:p w:rsidR="0041492B" w:rsidRPr="00C4021C" w:rsidRDefault="00C4021C" w:rsidP="00C4021C">
      <w:pPr>
        <w:widowControl/>
        <w:adjustRightInd w:val="0"/>
        <w:snapToGrid w:val="0"/>
        <w:spacing w:beforeLines="50" w:before="180" w:afterLines="50" w:after="180" w:line="44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※本案</w:t>
      </w:r>
      <w:r w:rsidR="007A67B8">
        <w:rPr>
          <w:rFonts w:eastAsia="標楷體" w:hint="eastAsia"/>
          <w:color w:val="000000"/>
          <w:sz w:val="28"/>
          <w:szCs w:val="28"/>
        </w:rPr>
        <w:t>聯絡人資訊：國立故宮博物院南院處教育展資科</w:t>
      </w:r>
      <w:r>
        <w:rPr>
          <w:rFonts w:eastAsia="標楷體" w:hint="eastAsia"/>
          <w:color w:val="000000"/>
          <w:sz w:val="28"/>
          <w:szCs w:val="28"/>
        </w:rPr>
        <w:t>蘇毓恬小姐，電話：</w:t>
      </w:r>
      <w:r>
        <w:rPr>
          <w:rFonts w:eastAsia="標楷體" w:hint="eastAsia"/>
          <w:color w:val="000000"/>
          <w:sz w:val="28"/>
          <w:szCs w:val="28"/>
        </w:rPr>
        <w:t>05-3620555</w:t>
      </w:r>
      <w:r>
        <w:rPr>
          <w:rFonts w:eastAsia="標楷體" w:hint="eastAsia"/>
          <w:color w:val="000000"/>
          <w:sz w:val="28"/>
          <w:szCs w:val="28"/>
        </w:rPr>
        <w:t>分機</w:t>
      </w:r>
      <w:r>
        <w:rPr>
          <w:rFonts w:eastAsia="標楷體" w:hint="eastAsia"/>
          <w:color w:val="000000"/>
          <w:sz w:val="28"/>
          <w:szCs w:val="28"/>
        </w:rPr>
        <w:t>5106</w:t>
      </w:r>
      <w:r>
        <w:rPr>
          <w:rFonts w:eastAsia="標楷體" w:hint="eastAsia"/>
          <w:color w:val="000000"/>
          <w:sz w:val="28"/>
          <w:szCs w:val="28"/>
        </w:rPr>
        <w:t>／</w:t>
      </w:r>
      <w:r w:rsidR="007A67B8">
        <w:rPr>
          <w:rFonts w:eastAsia="標楷體" w:hint="eastAsia"/>
          <w:color w:val="000000"/>
          <w:sz w:val="28"/>
          <w:szCs w:val="28"/>
        </w:rPr>
        <w:t>陳僈樺小姐，電話：</w:t>
      </w:r>
      <w:r w:rsidR="007A67B8">
        <w:rPr>
          <w:rFonts w:eastAsia="標楷體" w:hint="eastAsia"/>
          <w:color w:val="000000"/>
          <w:sz w:val="28"/>
          <w:szCs w:val="28"/>
        </w:rPr>
        <w:t>05-3620555</w:t>
      </w:r>
      <w:r w:rsidR="007A67B8">
        <w:rPr>
          <w:rFonts w:eastAsia="標楷體" w:hint="eastAsia"/>
          <w:color w:val="000000"/>
          <w:sz w:val="28"/>
          <w:szCs w:val="28"/>
        </w:rPr>
        <w:t>分機</w:t>
      </w:r>
      <w:r w:rsidR="007A67B8">
        <w:rPr>
          <w:rFonts w:eastAsia="標楷體" w:hint="eastAsia"/>
          <w:color w:val="000000"/>
          <w:sz w:val="28"/>
          <w:szCs w:val="28"/>
        </w:rPr>
        <w:t>5114</w:t>
      </w:r>
      <w:r w:rsidR="007A67B8">
        <w:rPr>
          <w:rFonts w:eastAsia="標楷體" w:hint="eastAsia"/>
          <w:color w:val="000000"/>
          <w:sz w:val="28"/>
          <w:szCs w:val="28"/>
        </w:rPr>
        <w:t>。</w:t>
      </w:r>
    </w:p>
    <w:sectPr w:rsidR="0041492B" w:rsidRPr="00C4021C" w:rsidSect="00515F9A">
      <w:footerReference w:type="default" r:id="rId10"/>
      <w:pgSz w:w="11906" w:h="16838"/>
      <w:pgMar w:top="1440" w:right="991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11" w:rsidRDefault="000E0511"/>
  </w:endnote>
  <w:endnote w:type="continuationSeparator" w:id="0">
    <w:p w:rsidR="000E0511" w:rsidRDefault="000E0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424949"/>
      <w:docPartObj>
        <w:docPartGallery w:val="Page Numbers (Bottom of Page)"/>
        <w:docPartUnique/>
      </w:docPartObj>
    </w:sdtPr>
    <w:sdtEndPr/>
    <w:sdtContent>
      <w:p w:rsidR="001146C0" w:rsidRDefault="001146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EF7" w:rsidRPr="00474EF7">
          <w:rPr>
            <w:noProof/>
            <w:lang w:val="zh-TW"/>
          </w:rPr>
          <w:t>2</w:t>
        </w:r>
        <w:r>
          <w:fldChar w:fldCharType="end"/>
        </w:r>
      </w:p>
    </w:sdtContent>
  </w:sdt>
  <w:p w:rsidR="001146C0" w:rsidRDefault="001146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11" w:rsidRDefault="000E0511"/>
  </w:footnote>
  <w:footnote w:type="continuationSeparator" w:id="0">
    <w:p w:rsidR="000E0511" w:rsidRDefault="000E05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163B3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910EE1"/>
    <w:multiLevelType w:val="hybridMultilevel"/>
    <w:tmpl w:val="052EF18E"/>
    <w:lvl w:ilvl="0" w:tplc="0409001B" w:tentative="1">
      <w:start w:val="1"/>
      <w:numFmt w:val="lowerRoman"/>
      <w:lvlText w:val="%1."/>
      <w:lvlJc w:val="right"/>
      <w:pPr>
        <w:ind w:left="22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2" w15:restartNumberingAfterBreak="0">
    <w:nsid w:val="0AD40767"/>
    <w:multiLevelType w:val="hybridMultilevel"/>
    <w:tmpl w:val="6A1E6590"/>
    <w:lvl w:ilvl="0" w:tplc="04090015">
      <w:start w:val="1"/>
      <w:numFmt w:val="taiwaneseCountingThousand"/>
      <w:lvlText w:val="%1、"/>
      <w:lvlJc w:val="left"/>
      <w:pPr>
        <w:ind w:left="1104" w:hanging="480"/>
      </w:pPr>
    </w:lvl>
    <w:lvl w:ilvl="1" w:tplc="04090015">
      <w:start w:val="1"/>
      <w:numFmt w:val="taiwaneseCountingThousand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" w15:restartNumberingAfterBreak="0">
    <w:nsid w:val="174315AF"/>
    <w:multiLevelType w:val="hybridMultilevel"/>
    <w:tmpl w:val="143E0148"/>
    <w:lvl w:ilvl="0" w:tplc="98F6834A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199F28B0"/>
    <w:multiLevelType w:val="hybridMultilevel"/>
    <w:tmpl w:val="59A8DB64"/>
    <w:lvl w:ilvl="0" w:tplc="3B20B48C">
      <w:start w:val="1"/>
      <w:numFmt w:val="taiwaneseCountingThousand"/>
      <w:lvlText w:val="(%1)"/>
      <w:lvlJc w:val="left"/>
      <w:pPr>
        <w:ind w:left="13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5" w15:restartNumberingAfterBreak="0">
    <w:nsid w:val="1BC802E2"/>
    <w:multiLevelType w:val="hybridMultilevel"/>
    <w:tmpl w:val="4C4C4FD8"/>
    <w:lvl w:ilvl="0" w:tplc="9F12019C">
      <w:start w:val="1"/>
      <w:numFmt w:val="decimal"/>
      <w:lvlText w:val="%1."/>
      <w:lvlJc w:val="left"/>
      <w:pPr>
        <w:tabs>
          <w:tab w:val="num" w:pos="514"/>
        </w:tabs>
        <w:ind w:left="514" w:hanging="360"/>
      </w:pPr>
      <w:rPr>
        <w:rFonts w:hint="default"/>
        <w:color w:val="000000"/>
      </w:rPr>
    </w:lvl>
    <w:lvl w:ilvl="1" w:tplc="7524565A">
      <w:start w:val="2"/>
      <w:numFmt w:val="bullet"/>
      <w:lvlText w:val="□"/>
      <w:lvlJc w:val="left"/>
      <w:pPr>
        <w:ind w:left="99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6" w15:restartNumberingAfterBreak="0">
    <w:nsid w:val="3364468D"/>
    <w:multiLevelType w:val="hybridMultilevel"/>
    <w:tmpl w:val="990CF270"/>
    <w:lvl w:ilvl="0" w:tplc="0409000F">
      <w:start w:val="1"/>
      <w:numFmt w:val="decimal"/>
      <w:lvlText w:val="%1."/>
      <w:lvlJc w:val="left"/>
      <w:pPr>
        <w:ind w:left="21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" w15:restartNumberingAfterBreak="0">
    <w:nsid w:val="3DA700C8"/>
    <w:multiLevelType w:val="hybridMultilevel"/>
    <w:tmpl w:val="DBD0510E"/>
    <w:lvl w:ilvl="0" w:tplc="391C5032">
      <w:start w:val="1"/>
      <w:numFmt w:val="decimal"/>
      <w:lvlText w:val="%1."/>
      <w:lvlJc w:val="left"/>
      <w:pPr>
        <w:ind w:left="2205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8" w15:restartNumberingAfterBreak="0">
    <w:nsid w:val="41977E64"/>
    <w:multiLevelType w:val="hybridMultilevel"/>
    <w:tmpl w:val="C9380AB0"/>
    <w:lvl w:ilvl="0" w:tplc="3B20B48C">
      <w:start w:val="1"/>
      <w:numFmt w:val="taiwaneseCountingThousand"/>
      <w:lvlText w:val="(%1)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B648937C">
      <w:start w:val="1"/>
      <w:numFmt w:val="taiwaneseCountingThousand"/>
      <w:lvlText w:val="%3、"/>
      <w:lvlJc w:val="left"/>
      <w:pPr>
        <w:ind w:left="1725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4245006B"/>
    <w:multiLevelType w:val="hybridMultilevel"/>
    <w:tmpl w:val="EA5442A4"/>
    <w:lvl w:ilvl="0" w:tplc="FD44DAC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4D807C22"/>
    <w:multiLevelType w:val="hybridMultilevel"/>
    <w:tmpl w:val="0AD636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A62172"/>
    <w:multiLevelType w:val="hybridMultilevel"/>
    <w:tmpl w:val="AD426CFE"/>
    <w:lvl w:ilvl="0" w:tplc="0C64985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hint="eastAsia"/>
        <w:b/>
        <w:lang w:val="en-US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340"/>
        </w:tabs>
        <w:ind w:left="1021" w:hanging="681"/>
      </w:pPr>
      <w:rPr>
        <w:rFonts w:hint="eastAsia"/>
        <w:b/>
        <w:lang w:val="en-US"/>
      </w:rPr>
    </w:lvl>
    <w:lvl w:ilvl="2" w:tplc="000C2346">
      <w:start w:val="1"/>
      <w:numFmt w:val="taiwaneseCountingThousand"/>
      <w:lvlText w:val="（%3）"/>
      <w:lvlJc w:val="left"/>
      <w:pPr>
        <w:tabs>
          <w:tab w:val="num" w:pos="680"/>
        </w:tabs>
        <w:ind w:left="1701" w:hanging="1021"/>
      </w:pPr>
      <w:rPr>
        <w:rFonts w:cs="CG Times" w:hint="default"/>
        <w:b/>
        <w:lang w:val="en-US"/>
      </w:rPr>
    </w:lvl>
    <w:lvl w:ilvl="3" w:tplc="A80E9EAC">
      <w:start w:val="1"/>
      <w:numFmt w:val="decimal"/>
      <w:lvlText w:val="%4."/>
      <w:lvlJc w:val="left"/>
      <w:pPr>
        <w:tabs>
          <w:tab w:val="num" w:pos="1134"/>
        </w:tabs>
        <w:ind w:left="1474" w:hanging="340"/>
      </w:pPr>
      <w:rPr>
        <w:rFonts w:hint="default"/>
        <w:b/>
        <w:lang w:val="en-US"/>
      </w:rPr>
    </w:lvl>
    <w:lvl w:ilvl="4" w:tplc="9F226EB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BAACCDE4">
      <w:start w:val="1"/>
      <w:numFmt w:val="taiwaneseCountingThousand"/>
      <w:lvlText w:val="(%6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6" w:tplc="B2BE9B54">
      <w:start w:val="5"/>
      <w:numFmt w:val="japaneseLegal"/>
      <w:lvlText w:val="%7、"/>
      <w:lvlJc w:val="left"/>
      <w:pPr>
        <w:tabs>
          <w:tab w:val="num" w:pos="3600"/>
        </w:tabs>
        <w:ind w:left="3600" w:hanging="72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3564EE2"/>
    <w:multiLevelType w:val="hybridMultilevel"/>
    <w:tmpl w:val="C2D03710"/>
    <w:lvl w:ilvl="0" w:tplc="0C64985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hint="eastAsia"/>
        <w:b/>
        <w:lang w:val="en-US"/>
      </w:rPr>
    </w:lvl>
    <w:lvl w:ilvl="1" w:tplc="798C6D24">
      <w:start w:val="1"/>
      <w:numFmt w:val="taiwaneseCountingThousand"/>
      <w:lvlText w:val="%2、"/>
      <w:lvlJc w:val="left"/>
      <w:pPr>
        <w:tabs>
          <w:tab w:val="num" w:pos="340"/>
        </w:tabs>
        <w:ind w:left="1021" w:hanging="681"/>
      </w:pPr>
      <w:rPr>
        <w:rFonts w:hint="eastAsia"/>
        <w:b/>
        <w:lang w:val="en-US"/>
      </w:rPr>
    </w:lvl>
    <w:lvl w:ilvl="2" w:tplc="000C2346">
      <w:start w:val="1"/>
      <w:numFmt w:val="taiwaneseCountingThousand"/>
      <w:lvlText w:val="（%3）"/>
      <w:lvlJc w:val="left"/>
      <w:pPr>
        <w:tabs>
          <w:tab w:val="num" w:pos="680"/>
        </w:tabs>
        <w:ind w:left="1701" w:hanging="1021"/>
      </w:pPr>
      <w:rPr>
        <w:rFonts w:cs="CG Times" w:hint="default"/>
        <w:b/>
        <w:lang w:val="en-US"/>
      </w:rPr>
    </w:lvl>
    <w:lvl w:ilvl="3" w:tplc="A80E9EAC">
      <w:start w:val="1"/>
      <w:numFmt w:val="decimal"/>
      <w:lvlText w:val="%4."/>
      <w:lvlJc w:val="left"/>
      <w:pPr>
        <w:tabs>
          <w:tab w:val="num" w:pos="1134"/>
        </w:tabs>
        <w:ind w:left="1474" w:hanging="340"/>
      </w:pPr>
      <w:rPr>
        <w:rFonts w:hint="default"/>
        <w:b/>
        <w:lang w:val="en-US"/>
      </w:rPr>
    </w:lvl>
    <w:lvl w:ilvl="4" w:tplc="9F226EB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BAACCDE4">
      <w:start w:val="1"/>
      <w:numFmt w:val="taiwaneseCountingThousand"/>
      <w:lvlText w:val="(%6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6" w:tplc="B2BE9B54">
      <w:start w:val="5"/>
      <w:numFmt w:val="japaneseLegal"/>
      <w:lvlText w:val="%7、"/>
      <w:lvlJc w:val="left"/>
      <w:pPr>
        <w:tabs>
          <w:tab w:val="num" w:pos="3600"/>
        </w:tabs>
        <w:ind w:left="3600" w:hanging="72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9F6491"/>
    <w:multiLevelType w:val="hybridMultilevel"/>
    <w:tmpl w:val="E71484C8"/>
    <w:lvl w:ilvl="0" w:tplc="3B20B48C">
      <w:start w:val="1"/>
      <w:numFmt w:val="taiwaneseCountingThousand"/>
      <w:lvlText w:val="(%1)"/>
      <w:lvlJc w:val="left"/>
      <w:pPr>
        <w:ind w:left="1104" w:hanging="480"/>
      </w:pPr>
      <w:rPr>
        <w:rFonts w:hint="eastAsia"/>
      </w:rPr>
    </w:lvl>
    <w:lvl w:ilvl="1" w:tplc="3B20B48C">
      <w:start w:val="1"/>
      <w:numFmt w:val="taiwaneseCountingThousand"/>
      <w:lvlText w:val="(%2)"/>
      <w:lvlJc w:val="left"/>
      <w:pPr>
        <w:ind w:left="15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4" w15:restartNumberingAfterBreak="0">
    <w:nsid w:val="58AE5E1B"/>
    <w:multiLevelType w:val="hybridMultilevel"/>
    <w:tmpl w:val="C4E65DBE"/>
    <w:lvl w:ilvl="0" w:tplc="3B20B48C">
      <w:start w:val="1"/>
      <w:numFmt w:val="taiwaneseCountingThousand"/>
      <w:lvlText w:val="(%1)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5BAE6196"/>
    <w:multiLevelType w:val="hybridMultilevel"/>
    <w:tmpl w:val="64E4DB2A"/>
    <w:lvl w:ilvl="0" w:tplc="8F843C56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hint="eastAsia"/>
        <w:b/>
        <w:lang w:val="en-US"/>
      </w:rPr>
    </w:lvl>
    <w:lvl w:ilvl="1" w:tplc="798C6D24">
      <w:start w:val="1"/>
      <w:numFmt w:val="taiwaneseCountingThousand"/>
      <w:lvlText w:val="%2、"/>
      <w:lvlJc w:val="left"/>
      <w:pPr>
        <w:tabs>
          <w:tab w:val="num" w:pos="340"/>
        </w:tabs>
        <w:ind w:left="1021" w:hanging="681"/>
      </w:pPr>
      <w:rPr>
        <w:rFonts w:hint="eastAsia"/>
        <w:b/>
        <w:lang w:val="en-US"/>
      </w:rPr>
    </w:lvl>
    <w:lvl w:ilvl="2" w:tplc="000C2346">
      <w:start w:val="1"/>
      <w:numFmt w:val="taiwaneseCountingThousand"/>
      <w:lvlText w:val="（%3）"/>
      <w:lvlJc w:val="left"/>
      <w:pPr>
        <w:tabs>
          <w:tab w:val="num" w:pos="680"/>
        </w:tabs>
        <w:ind w:left="1701" w:hanging="1021"/>
      </w:pPr>
      <w:rPr>
        <w:rFonts w:cs="CG Times" w:hint="default"/>
        <w:b/>
        <w:lang w:val="en-US"/>
      </w:rPr>
    </w:lvl>
    <w:lvl w:ilvl="3" w:tplc="A80E9EAC">
      <w:start w:val="1"/>
      <w:numFmt w:val="decimal"/>
      <w:lvlText w:val="%4."/>
      <w:lvlJc w:val="left"/>
      <w:pPr>
        <w:tabs>
          <w:tab w:val="num" w:pos="1134"/>
        </w:tabs>
        <w:ind w:left="1474" w:hanging="340"/>
      </w:pPr>
      <w:rPr>
        <w:rFonts w:hint="default"/>
        <w:b/>
        <w:lang w:val="en-US"/>
      </w:rPr>
    </w:lvl>
    <w:lvl w:ilvl="4" w:tplc="9F226EB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BAACCDE4">
      <w:start w:val="1"/>
      <w:numFmt w:val="taiwaneseCountingThousand"/>
      <w:lvlText w:val="(%6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6" w:tplc="B2BE9B54">
      <w:start w:val="5"/>
      <w:numFmt w:val="japaneseLegal"/>
      <w:lvlText w:val="%7、"/>
      <w:lvlJc w:val="left"/>
      <w:pPr>
        <w:tabs>
          <w:tab w:val="num" w:pos="3600"/>
        </w:tabs>
        <w:ind w:left="3600" w:hanging="72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D747A89"/>
    <w:multiLevelType w:val="hybridMultilevel"/>
    <w:tmpl w:val="3356F616"/>
    <w:lvl w:ilvl="0" w:tplc="3B20B48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60601E4C"/>
    <w:multiLevelType w:val="hybridMultilevel"/>
    <w:tmpl w:val="DF3ED5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60C0B"/>
    <w:multiLevelType w:val="hybridMultilevel"/>
    <w:tmpl w:val="322294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384F894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BF07C7"/>
    <w:multiLevelType w:val="hybridMultilevel"/>
    <w:tmpl w:val="F92C9696"/>
    <w:lvl w:ilvl="0" w:tplc="04090015">
      <w:start w:val="1"/>
      <w:numFmt w:val="taiwaneseCountingThousand"/>
      <w:lvlText w:val="%1、"/>
      <w:lvlJc w:val="left"/>
      <w:pPr>
        <w:ind w:left="1104" w:hanging="480"/>
      </w:pPr>
    </w:lvl>
    <w:lvl w:ilvl="1" w:tplc="04090019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0" w15:restartNumberingAfterBreak="0">
    <w:nsid w:val="78995C02"/>
    <w:multiLevelType w:val="hybridMultilevel"/>
    <w:tmpl w:val="1A06ADAC"/>
    <w:lvl w:ilvl="0" w:tplc="3B20B48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7BBF179C"/>
    <w:multiLevelType w:val="hybridMultilevel"/>
    <w:tmpl w:val="BC56CFD6"/>
    <w:lvl w:ilvl="0" w:tplc="3B20B48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4"/>
  </w:num>
  <w:num w:numId="9">
    <w:abstractNumId w:val="8"/>
  </w:num>
  <w:num w:numId="10">
    <w:abstractNumId w:val="4"/>
  </w:num>
  <w:num w:numId="11">
    <w:abstractNumId w:val="16"/>
  </w:num>
  <w:num w:numId="12">
    <w:abstractNumId w:val="21"/>
  </w:num>
  <w:num w:numId="13">
    <w:abstractNumId w:val="20"/>
  </w:num>
  <w:num w:numId="14">
    <w:abstractNumId w:val="19"/>
  </w:num>
  <w:num w:numId="15">
    <w:abstractNumId w:val="2"/>
  </w:num>
  <w:num w:numId="16">
    <w:abstractNumId w:val="11"/>
  </w:num>
  <w:num w:numId="17">
    <w:abstractNumId w:val="7"/>
  </w:num>
  <w:num w:numId="18">
    <w:abstractNumId w:val="9"/>
  </w:num>
  <w:num w:numId="19">
    <w:abstractNumId w:val="1"/>
  </w:num>
  <w:num w:numId="20">
    <w:abstractNumId w:val="18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B1"/>
    <w:rsid w:val="000038C6"/>
    <w:rsid w:val="00003C26"/>
    <w:rsid w:val="00004EB7"/>
    <w:rsid w:val="00010152"/>
    <w:rsid w:val="00015702"/>
    <w:rsid w:val="000177C6"/>
    <w:rsid w:val="00020B94"/>
    <w:rsid w:val="00032657"/>
    <w:rsid w:val="0003749E"/>
    <w:rsid w:val="00063B78"/>
    <w:rsid w:val="00072FE3"/>
    <w:rsid w:val="00092E8F"/>
    <w:rsid w:val="00096EE5"/>
    <w:rsid w:val="000A2811"/>
    <w:rsid w:val="000A2C84"/>
    <w:rsid w:val="000D017B"/>
    <w:rsid w:val="000D13D9"/>
    <w:rsid w:val="000D255D"/>
    <w:rsid w:val="000E0511"/>
    <w:rsid w:val="000E2A1E"/>
    <w:rsid w:val="000E49C5"/>
    <w:rsid w:val="001029DC"/>
    <w:rsid w:val="0011145A"/>
    <w:rsid w:val="001146C0"/>
    <w:rsid w:val="001170A3"/>
    <w:rsid w:val="0012110A"/>
    <w:rsid w:val="00133B75"/>
    <w:rsid w:val="00146EE4"/>
    <w:rsid w:val="00157F73"/>
    <w:rsid w:val="0016234B"/>
    <w:rsid w:val="001728BA"/>
    <w:rsid w:val="001760B6"/>
    <w:rsid w:val="001914E2"/>
    <w:rsid w:val="00191824"/>
    <w:rsid w:val="00191EE5"/>
    <w:rsid w:val="00195ECC"/>
    <w:rsid w:val="001C13A2"/>
    <w:rsid w:val="001C2994"/>
    <w:rsid w:val="001D7D00"/>
    <w:rsid w:val="001E103E"/>
    <w:rsid w:val="001E626A"/>
    <w:rsid w:val="00201027"/>
    <w:rsid w:val="00201882"/>
    <w:rsid w:val="002046B7"/>
    <w:rsid w:val="002073AD"/>
    <w:rsid w:val="0020742C"/>
    <w:rsid w:val="002149E5"/>
    <w:rsid w:val="00223417"/>
    <w:rsid w:val="00232BD1"/>
    <w:rsid w:val="002330E2"/>
    <w:rsid w:val="00234C75"/>
    <w:rsid w:val="00234F8F"/>
    <w:rsid w:val="0023614A"/>
    <w:rsid w:val="002429CB"/>
    <w:rsid w:val="002463D5"/>
    <w:rsid w:val="00256DA9"/>
    <w:rsid w:val="00261793"/>
    <w:rsid w:val="00270E47"/>
    <w:rsid w:val="00271550"/>
    <w:rsid w:val="00281E04"/>
    <w:rsid w:val="002923E6"/>
    <w:rsid w:val="002A0E3C"/>
    <w:rsid w:val="002A34F0"/>
    <w:rsid w:val="002B193E"/>
    <w:rsid w:val="002C00D0"/>
    <w:rsid w:val="002C3055"/>
    <w:rsid w:val="002D3A47"/>
    <w:rsid w:val="002F0B24"/>
    <w:rsid w:val="002F429D"/>
    <w:rsid w:val="002F7C3E"/>
    <w:rsid w:val="003011E9"/>
    <w:rsid w:val="003027DE"/>
    <w:rsid w:val="00302FBE"/>
    <w:rsid w:val="003136A5"/>
    <w:rsid w:val="00321278"/>
    <w:rsid w:val="00324418"/>
    <w:rsid w:val="00363410"/>
    <w:rsid w:val="00364CA6"/>
    <w:rsid w:val="00364EC4"/>
    <w:rsid w:val="00374388"/>
    <w:rsid w:val="00381F44"/>
    <w:rsid w:val="003930D1"/>
    <w:rsid w:val="0039755D"/>
    <w:rsid w:val="003A643C"/>
    <w:rsid w:val="003A70DB"/>
    <w:rsid w:val="003B012B"/>
    <w:rsid w:val="003B2661"/>
    <w:rsid w:val="003B5348"/>
    <w:rsid w:val="003C0AFD"/>
    <w:rsid w:val="003C1C76"/>
    <w:rsid w:val="003C3269"/>
    <w:rsid w:val="003C3DCB"/>
    <w:rsid w:val="003E4998"/>
    <w:rsid w:val="003E4A12"/>
    <w:rsid w:val="003E667E"/>
    <w:rsid w:val="003F3D23"/>
    <w:rsid w:val="0040533F"/>
    <w:rsid w:val="0041492B"/>
    <w:rsid w:val="0041598F"/>
    <w:rsid w:val="00424301"/>
    <w:rsid w:val="0043046E"/>
    <w:rsid w:val="00432A48"/>
    <w:rsid w:val="004432FF"/>
    <w:rsid w:val="00457C35"/>
    <w:rsid w:val="004631B4"/>
    <w:rsid w:val="00463DC6"/>
    <w:rsid w:val="004648BF"/>
    <w:rsid w:val="0046646F"/>
    <w:rsid w:val="00471B0F"/>
    <w:rsid w:val="00474EF7"/>
    <w:rsid w:val="004774B1"/>
    <w:rsid w:val="00490BA6"/>
    <w:rsid w:val="004A5A04"/>
    <w:rsid w:val="004C1046"/>
    <w:rsid w:val="004D687D"/>
    <w:rsid w:val="004E3DC0"/>
    <w:rsid w:val="004F27CE"/>
    <w:rsid w:val="004F43BF"/>
    <w:rsid w:val="00506DDD"/>
    <w:rsid w:val="00513BF4"/>
    <w:rsid w:val="00515F9A"/>
    <w:rsid w:val="00521686"/>
    <w:rsid w:val="00530997"/>
    <w:rsid w:val="005449A3"/>
    <w:rsid w:val="00545237"/>
    <w:rsid w:val="00562A6E"/>
    <w:rsid w:val="005662E9"/>
    <w:rsid w:val="005672F3"/>
    <w:rsid w:val="00577AC6"/>
    <w:rsid w:val="00580664"/>
    <w:rsid w:val="00581D71"/>
    <w:rsid w:val="0059244E"/>
    <w:rsid w:val="005937D0"/>
    <w:rsid w:val="005A47EF"/>
    <w:rsid w:val="005B05EE"/>
    <w:rsid w:val="005B6858"/>
    <w:rsid w:val="005C4B3D"/>
    <w:rsid w:val="005C4CB4"/>
    <w:rsid w:val="005D1EED"/>
    <w:rsid w:val="005D760A"/>
    <w:rsid w:val="005E2900"/>
    <w:rsid w:val="005E3AF2"/>
    <w:rsid w:val="005E7649"/>
    <w:rsid w:val="005F732F"/>
    <w:rsid w:val="00602DD2"/>
    <w:rsid w:val="006055EC"/>
    <w:rsid w:val="00605B11"/>
    <w:rsid w:val="00607FED"/>
    <w:rsid w:val="006256CC"/>
    <w:rsid w:val="00635738"/>
    <w:rsid w:val="00642DDE"/>
    <w:rsid w:val="006538DF"/>
    <w:rsid w:val="00654948"/>
    <w:rsid w:val="0065721D"/>
    <w:rsid w:val="00667BAD"/>
    <w:rsid w:val="00667EC9"/>
    <w:rsid w:val="006743B7"/>
    <w:rsid w:val="00674BAF"/>
    <w:rsid w:val="0069583F"/>
    <w:rsid w:val="006D47E5"/>
    <w:rsid w:val="006D642F"/>
    <w:rsid w:val="006D77BA"/>
    <w:rsid w:val="007069B4"/>
    <w:rsid w:val="00726996"/>
    <w:rsid w:val="00732AC8"/>
    <w:rsid w:val="00733935"/>
    <w:rsid w:val="00762509"/>
    <w:rsid w:val="007636AB"/>
    <w:rsid w:val="00765216"/>
    <w:rsid w:val="00772351"/>
    <w:rsid w:val="007747B0"/>
    <w:rsid w:val="00775D43"/>
    <w:rsid w:val="007858C2"/>
    <w:rsid w:val="0079381E"/>
    <w:rsid w:val="007A2BAA"/>
    <w:rsid w:val="007A3757"/>
    <w:rsid w:val="007A67B8"/>
    <w:rsid w:val="007A6B9C"/>
    <w:rsid w:val="007C6D38"/>
    <w:rsid w:val="007C7C5A"/>
    <w:rsid w:val="007E0923"/>
    <w:rsid w:val="007E3D53"/>
    <w:rsid w:val="007F1195"/>
    <w:rsid w:val="007F2C9A"/>
    <w:rsid w:val="007F33F1"/>
    <w:rsid w:val="008001AE"/>
    <w:rsid w:val="00800B05"/>
    <w:rsid w:val="00803D8D"/>
    <w:rsid w:val="00821C6A"/>
    <w:rsid w:val="008265CB"/>
    <w:rsid w:val="00827042"/>
    <w:rsid w:val="00834FA4"/>
    <w:rsid w:val="00837984"/>
    <w:rsid w:val="008557AD"/>
    <w:rsid w:val="00856ED1"/>
    <w:rsid w:val="00860C06"/>
    <w:rsid w:val="008809C3"/>
    <w:rsid w:val="00893A4A"/>
    <w:rsid w:val="008973F7"/>
    <w:rsid w:val="008A49ED"/>
    <w:rsid w:val="008A5CFB"/>
    <w:rsid w:val="008A76CB"/>
    <w:rsid w:val="008B6FD2"/>
    <w:rsid w:val="008C5A2F"/>
    <w:rsid w:val="008D205E"/>
    <w:rsid w:val="008D4B3E"/>
    <w:rsid w:val="008D6E6C"/>
    <w:rsid w:val="008E47C6"/>
    <w:rsid w:val="008F17F6"/>
    <w:rsid w:val="008F2005"/>
    <w:rsid w:val="008F6033"/>
    <w:rsid w:val="00913C86"/>
    <w:rsid w:val="00914E81"/>
    <w:rsid w:val="0091544F"/>
    <w:rsid w:val="009256C6"/>
    <w:rsid w:val="0092592B"/>
    <w:rsid w:val="00944903"/>
    <w:rsid w:val="00953F2B"/>
    <w:rsid w:val="00953F82"/>
    <w:rsid w:val="00956E9B"/>
    <w:rsid w:val="0095713C"/>
    <w:rsid w:val="00962F13"/>
    <w:rsid w:val="00964B24"/>
    <w:rsid w:val="009718F1"/>
    <w:rsid w:val="00972005"/>
    <w:rsid w:val="0097411C"/>
    <w:rsid w:val="009858C2"/>
    <w:rsid w:val="00986FBC"/>
    <w:rsid w:val="00987108"/>
    <w:rsid w:val="009905F7"/>
    <w:rsid w:val="00991EB8"/>
    <w:rsid w:val="009940FF"/>
    <w:rsid w:val="00996D1C"/>
    <w:rsid w:val="009A1D7D"/>
    <w:rsid w:val="009A647F"/>
    <w:rsid w:val="009B0837"/>
    <w:rsid w:val="009C0C3E"/>
    <w:rsid w:val="009C5920"/>
    <w:rsid w:val="009D384B"/>
    <w:rsid w:val="009D5747"/>
    <w:rsid w:val="009E111A"/>
    <w:rsid w:val="009E463E"/>
    <w:rsid w:val="009E4B76"/>
    <w:rsid w:val="009E7B55"/>
    <w:rsid w:val="009F5A4F"/>
    <w:rsid w:val="00A3085A"/>
    <w:rsid w:val="00A31DBA"/>
    <w:rsid w:val="00A32566"/>
    <w:rsid w:val="00A36961"/>
    <w:rsid w:val="00A45FB1"/>
    <w:rsid w:val="00A54CF2"/>
    <w:rsid w:val="00A63510"/>
    <w:rsid w:val="00A6728C"/>
    <w:rsid w:val="00A927CB"/>
    <w:rsid w:val="00A9414B"/>
    <w:rsid w:val="00AA2ADB"/>
    <w:rsid w:val="00AA2DC4"/>
    <w:rsid w:val="00AB44FC"/>
    <w:rsid w:val="00AC1F91"/>
    <w:rsid w:val="00AE1BBB"/>
    <w:rsid w:val="00AE355F"/>
    <w:rsid w:val="00AF1E30"/>
    <w:rsid w:val="00AF25D9"/>
    <w:rsid w:val="00B14747"/>
    <w:rsid w:val="00B233B9"/>
    <w:rsid w:val="00B301AD"/>
    <w:rsid w:val="00B30CF7"/>
    <w:rsid w:val="00B47BF6"/>
    <w:rsid w:val="00B53962"/>
    <w:rsid w:val="00B601DE"/>
    <w:rsid w:val="00B72E47"/>
    <w:rsid w:val="00B75AF2"/>
    <w:rsid w:val="00B85106"/>
    <w:rsid w:val="00B87BF9"/>
    <w:rsid w:val="00B952F1"/>
    <w:rsid w:val="00BA5A6C"/>
    <w:rsid w:val="00BA73A3"/>
    <w:rsid w:val="00BA7C11"/>
    <w:rsid w:val="00BB6328"/>
    <w:rsid w:val="00BC171B"/>
    <w:rsid w:val="00BE4921"/>
    <w:rsid w:val="00C071CA"/>
    <w:rsid w:val="00C2144C"/>
    <w:rsid w:val="00C26AC4"/>
    <w:rsid w:val="00C4021C"/>
    <w:rsid w:val="00C5437A"/>
    <w:rsid w:val="00C5673A"/>
    <w:rsid w:val="00C6071A"/>
    <w:rsid w:val="00C61CCD"/>
    <w:rsid w:val="00C664AA"/>
    <w:rsid w:val="00C70508"/>
    <w:rsid w:val="00C73403"/>
    <w:rsid w:val="00C916DA"/>
    <w:rsid w:val="00CA0AAA"/>
    <w:rsid w:val="00CA73C3"/>
    <w:rsid w:val="00CB6204"/>
    <w:rsid w:val="00CF0274"/>
    <w:rsid w:val="00CF2900"/>
    <w:rsid w:val="00CF6598"/>
    <w:rsid w:val="00D07401"/>
    <w:rsid w:val="00D2198C"/>
    <w:rsid w:val="00D26FC7"/>
    <w:rsid w:val="00D30F18"/>
    <w:rsid w:val="00D44EA4"/>
    <w:rsid w:val="00D66768"/>
    <w:rsid w:val="00D66810"/>
    <w:rsid w:val="00D672DD"/>
    <w:rsid w:val="00D75A75"/>
    <w:rsid w:val="00D77BE8"/>
    <w:rsid w:val="00D93FDE"/>
    <w:rsid w:val="00DB14A2"/>
    <w:rsid w:val="00DD1DC4"/>
    <w:rsid w:val="00DD6AC2"/>
    <w:rsid w:val="00DE551A"/>
    <w:rsid w:val="00DE67D8"/>
    <w:rsid w:val="00DF61AC"/>
    <w:rsid w:val="00E27C43"/>
    <w:rsid w:val="00E353A9"/>
    <w:rsid w:val="00E502BE"/>
    <w:rsid w:val="00E50615"/>
    <w:rsid w:val="00E50959"/>
    <w:rsid w:val="00E529C4"/>
    <w:rsid w:val="00E543E4"/>
    <w:rsid w:val="00E71275"/>
    <w:rsid w:val="00E73167"/>
    <w:rsid w:val="00E87DCF"/>
    <w:rsid w:val="00E96B01"/>
    <w:rsid w:val="00E97773"/>
    <w:rsid w:val="00EA2208"/>
    <w:rsid w:val="00EA620A"/>
    <w:rsid w:val="00EA6E2C"/>
    <w:rsid w:val="00EB3CDD"/>
    <w:rsid w:val="00EB58F3"/>
    <w:rsid w:val="00EB7343"/>
    <w:rsid w:val="00EC3465"/>
    <w:rsid w:val="00EC5613"/>
    <w:rsid w:val="00EC664E"/>
    <w:rsid w:val="00EF6654"/>
    <w:rsid w:val="00F14597"/>
    <w:rsid w:val="00F2085C"/>
    <w:rsid w:val="00F23B6A"/>
    <w:rsid w:val="00F266A1"/>
    <w:rsid w:val="00F27B6D"/>
    <w:rsid w:val="00F42F8F"/>
    <w:rsid w:val="00F56A9E"/>
    <w:rsid w:val="00F61D0E"/>
    <w:rsid w:val="00F650C3"/>
    <w:rsid w:val="00F754EF"/>
    <w:rsid w:val="00F82013"/>
    <w:rsid w:val="00F95CBC"/>
    <w:rsid w:val="00FA2F52"/>
    <w:rsid w:val="00FA36FF"/>
    <w:rsid w:val="00FA67FF"/>
    <w:rsid w:val="00FC5B0B"/>
    <w:rsid w:val="00FC6949"/>
    <w:rsid w:val="00FD1C52"/>
    <w:rsid w:val="00FD3A08"/>
    <w:rsid w:val="00FD61A1"/>
    <w:rsid w:val="00FE0BC5"/>
    <w:rsid w:val="00FE31BF"/>
    <w:rsid w:val="00FE7F58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45BD66-730F-4B58-A1E7-A0A12F31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5F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170A3"/>
    <w:pPr>
      <w:ind w:leftChars="200" w:left="480"/>
    </w:pPr>
  </w:style>
  <w:style w:type="character" w:styleId="a5">
    <w:name w:val="Placeholder Text"/>
    <w:basedOn w:val="a1"/>
    <w:uiPriority w:val="99"/>
    <w:semiHidden/>
    <w:rsid w:val="003E4A12"/>
    <w:rPr>
      <w:color w:val="808080"/>
    </w:rPr>
  </w:style>
  <w:style w:type="paragraph" w:styleId="Web">
    <w:name w:val="Normal (Web)"/>
    <w:basedOn w:val="a0"/>
    <w:uiPriority w:val="99"/>
    <w:semiHidden/>
    <w:unhideWhenUsed/>
    <w:rsid w:val="00E529C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2"/>
    <w:uiPriority w:val="39"/>
    <w:rsid w:val="0019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CF6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F659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F6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F659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53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53F2B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2"/>
    <w:uiPriority w:val="42"/>
    <w:rsid w:val="007A6B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Hyperlink"/>
    <w:basedOn w:val="a1"/>
    <w:uiPriority w:val="99"/>
    <w:unhideWhenUsed/>
    <w:rsid w:val="00020B94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7747B0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h.npm.gov.tw/zh-TW/StuGrou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5475;&#25551;&#22238;&#23492;&#33267;sbeducation@npm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268A-ABB5-43FB-9106-52343869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陳僈樺</dc:creator>
  <cp:keywords/>
  <dc:description/>
  <cp:lastModifiedBy>盧俐宏</cp:lastModifiedBy>
  <cp:revision>2</cp:revision>
  <cp:lastPrinted>2019-02-13T10:02:00Z</cp:lastPrinted>
  <dcterms:created xsi:type="dcterms:W3CDTF">2019-02-18T02:14:00Z</dcterms:created>
  <dcterms:modified xsi:type="dcterms:W3CDTF">2019-02-18T02:14:00Z</dcterms:modified>
</cp:coreProperties>
</file>