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4AE" w:rsidRDefault="008111ED" w:rsidP="00102543">
      <w:pPr>
        <w:jc w:val="center"/>
        <w:rPr>
          <w:rFonts w:eastAsia="標楷體"/>
          <w:b/>
          <w:sz w:val="36"/>
          <w:szCs w:val="36"/>
        </w:rPr>
      </w:pPr>
      <w:bookmarkStart w:id="0" w:name="OLE_LINK1"/>
      <w:r w:rsidRPr="008111ED">
        <w:rPr>
          <w:rFonts w:eastAsia="標楷體"/>
          <w:b/>
          <w:sz w:val="36"/>
          <w:szCs w:val="36"/>
        </w:rPr>
        <w:t>嘉義大學數理教育研究所</w:t>
      </w:r>
    </w:p>
    <w:p w:rsidR="008111ED" w:rsidRPr="008111ED" w:rsidRDefault="002E76DF" w:rsidP="00102543">
      <w:pPr>
        <w:jc w:val="center"/>
        <w:rPr>
          <w:rFonts w:eastAsia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「</w:t>
      </w:r>
      <w:r>
        <w:rPr>
          <w:rFonts w:eastAsia="標楷體" w:hint="eastAsia"/>
          <w:b/>
          <w:sz w:val="36"/>
          <w:szCs w:val="36"/>
        </w:rPr>
        <w:t>嘉大科普季</w:t>
      </w:r>
      <w:r>
        <w:rPr>
          <w:rFonts w:ascii="標楷體" w:eastAsia="標楷體" w:hAnsi="標楷體" w:hint="eastAsia"/>
          <w:b/>
          <w:sz w:val="36"/>
          <w:szCs w:val="36"/>
        </w:rPr>
        <w:t>」</w:t>
      </w:r>
      <w:r>
        <w:rPr>
          <w:rFonts w:eastAsia="標楷體" w:hint="eastAsia"/>
          <w:b/>
          <w:sz w:val="36"/>
          <w:szCs w:val="36"/>
        </w:rPr>
        <w:t>吃的科學：液態氮與乾冰的應用</w:t>
      </w:r>
    </w:p>
    <w:bookmarkEnd w:id="0"/>
    <w:p w:rsidR="005064AE" w:rsidRDefault="005064AE" w:rsidP="005748EE">
      <w:pPr>
        <w:snapToGrid w:val="0"/>
        <w:spacing w:line="400" w:lineRule="atLeast"/>
        <w:ind w:left="1260" w:hangingChars="450" w:hanging="1260"/>
        <w:rPr>
          <w:rFonts w:eastAsia="標楷體"/>
          <w:sz w:val="28"/>
          <w:szCs w:val="28"/>
        </w:rPr>
      </w:pPr>
    </w:p>
    <w:p w:rsidR="008111ED" w:rsidRPr="008111ED" w:rsidRDefault="008111ED" w:rsidP="00102543">
      <w:pPr>
        <w:snapToGrid w:val="0"/>
        <w:spacing w:afterLines="50" w:after="180" w:line="400" w:lineRule="atLeast"/>
        <w:ind w:left="1260" w:hangingChars="450" w:hanging="1260"/>
        <w:rPr>
          <w:rFonts w:eastAsia="標楷體"/>
          <w:sz w:val="28"/>
          <w:szCs w:val="28"/>
        </w:rPr>
      </w:pPr>
      <w:r w:rsidRPr="008111ED">
        <w:rPr>
          <w:rFonts w:eastAsia="標楷體"/>
          <w:sz w:val="28"/>
          <w:szCs w:val="28"/>
        </w:rPr>
        <w:t>一、目的</w:t>
      </w:r>
    </w:p>
    <w:p w:rsidR="002E76DF" w:rsidRDefault="008111ED" w:rsidP="00102543">
      <w:pPr>
        <w:snapToGrid w:val="0"/>
        <w:spacing w:afterLines="50" w:after="180" w:line="400" w:lineRule="atLeast"/>
        <w:rPr>
          <w:rFonts w:eastAsia="標楷體"/>
          <w:sz w:val="28"/>
          <w:szCs w:val="28"/>
        </w:rPr>
      </w:pPr>
      <w:r w:rsidRPr="008111ED">
        <w:rPr>
          <w:rFonts w:eastAsia="標楷體"/>
          <w:sz w:val="28"/>
          <w:szCs w:val="28"/>
        </w:rPr>
        <w:t xml:space="preserve">    </w:t>
      </w:r>
      <w:r w:rsidR="002E76DF">
        <w:rPr>
          <w:rFonts w:eastAsia="標楷體" w:hint="eastAsia"/>
          <w:sz w:val="28"/>
          <w:szCs w:val="28"/>
        </w:rPr>
        <w:t>對於學生而言，多能了解液態氮與乾冰幾乎是純物質，也能用於滅火，但是，兩者的滅火原理大不相同。本次的科普活動將帶領與會者從動手實作的過程中，認識液態氮與乾冰的滅火原理，並從乾冰的實驗中，延伸出許多與吃有關的科學活動和概念。</w:t>
      </w:r>
    </w:p>
    <w:p w:rsidR="008111ED" w:rsidRPr="008111ED" w:rsidRDefault="008111ED" w:rsidP="00102543">
      <w:pPr>
        <w:snapToGrid w:val="0"/>
        <w:spacing w:afterLines="50" w:after="180" w:line="400" w:lineRule="atLeast"/>
        <w:rPr>
          <w:rFonts w:eastAsia="標楷體"/>
          <w:kern w:val="0"/>
          <w:sz w:val="28"/>
          <w:szCs w:val="28"/>
        </w:rPr>
      </w:pPr>
      <w:r w:rsidRPr="008111ED">
        <w:rPr>
          <w:rFonts w:eastAsia="標楷體"/>
          <w:kern w:val="0"/>
          <w:sz w:val="28"/>
          <w:szCs w:val="28"/>
        </w:rPr>
        <w:t>二、主辦單位：國立嘉義大學</w:t>
      </w:r>
    </w:p>
    <w:p w:rsidR="008111ED" w:rsidRPr="008111ED" w:rsidRDefault="008111ED" w:rsidP="00102543">
      <w:pPr>
        <w:snapToGrid w:val="0"/>
        <w:spacing w:afterLines="50" w:after="180" w:line="400" w:lineRule="atLeast"/>
        <w:rPr>
          <w:rFonts w:eastAsia="標楷體"/>
          <w:kern w:val="0"/>
          <w:sz w:val="28"/>
          <w:szCs w:val="28"/>
        </w:rPr>
      </w:pPr>
      <w:r w:rsidRPr="008111ED">
        <w:rPr>
          <w:rFonts w:eastAsia="標楷體"/>
          <w:kern w:val="0"/>
          <w:sz w:val="28"/>
          <w:szCs w:val="28"/>
        </w:rPr>
        <w:t>三、承辦人員：陳均伊教授</w:t>
      </w:r>
    </w:p>
    <w:p w:rsidR="008111ED" w:rsidRPr="008111ED" w:rsidRDefault="008111ED" w:rsidP="00102543">
      <w:pPr>
        <w:snapToGrid w:val="0"/>
        <w:spacing w:afterLines="50" w:after="180" w:line="400" w:lineRule="atLeast"/>
        <w:rPr>
          <w:rFonts w:eastAsia="標楷體"/>
          <w:kern w:val="0"/>
          <w:sz w:val="28"/>
          <w:szCs w:val="28"/>
        </w:rPr>
      </w:pPr>
      <w:r w:rsidRPr="008111ED">
        <w:rPr>
          <w:rFonts w:eastAsia="標楷體"/>
          <w:kern w:val="0"/>
          <w:sz w:val="28"/>
          <w:szCs w:val="28"/>
        </w:rPr>
        <w:t>四、研討主題：</w:t>
      </w:r>
      <w:r w:rsidR="002E76DF">
        <w:rPr>
          <w:rFonts w:eastAsia="標楷體" w:hint="eastAsia"/>
          <w:kern w:val="0"/>
          <w:sz w:val="28"/>
          <w:szCs w:val="28"/>
        </w:rPr>
        <w:t>吃的科學：液態氮與乾冰的應用</w:t>
      </w:r>
    </w:p>
    <w:p w:rsidR="008111ED" w:rsidRPr="008111ED" w:rsidRDefault="008111ED" w:rsidP="00102543">
      <w:pPr>
        <w:snapToGrid w:val="0"/>
        <w:spacing w:afterLines="50" w:after="180" w:line="400" w:lineRule="atLeast"/>
        <w:rPr>
          <w:rFonts w:eastAsia="標楷體"/>
          <w:kern w:val="0"/>
          <w:sz w:val="28"/>
          <w:szCs w:val="28"/>
        </w:rPr>
      </w:pPr>
      <w:r w:rsidRPr="008111ED">
        <w:rPr>
          <w:rFonts w:eastAsia="標楷體"/>
          <w:kern w:val="0"/>
          <w:sz w:val="28"/>
          <w:szCs w:val="28"/>
        </w:rPr>
        <w:t>五、</w:t>
      </w:r>
      <w:r w:rsidR="00BD7C2D" w:rsidRPr="00BD7C2D">
        <w:rPr>
          <w:rFonts w:eastAsia="標楷體" w:hint="eastAsia"/>
          <w:kern w:val="0"/>
          <w:sz w:val="28"/>
          <w:szCs w:val="28"/>
        </w:rPr>
        <w:t>研</w:t>
      </w:r>
      <w:r w:rsidR="006419FF">
        <w:rPr>
          <w:rFonts w:eastAsia="標楷體" w:hint="eastAsia"/>
          <w:kern w:val="0"/>
          <w:sz w:val="28"/>
          <w:szCs w:val="28"/>
        </w:rPr>
        <w:t>習</w:t>
      </w:r>
      <w:r w:rsidRPr="008111ED">
        <w:rPr>
          <w:rFonts w:eastAsia="標楷體"/>
          <w:kern w:val="0"/>
          <w:sz w:val="28"/>
          <w:szCs w:val="28"/>
        </w:rPr>
        <w:t>時間：</w:t>
      </w:r>
      <w:r w:rsidRPr="008111ED">
        <w:rPr>
          <w:rFonts w:eastAsia="標楷體"/>
          <w:kern w:val="0"/>
          <w:sz w:val="28"/>
          <w:szCs w:val="28"/>
        </w:rPr>
        <w:t>201</w:t>
      </w:r>
      <w:r w:rsidR="005064AE">
        <w:rPr>
          <w:rFonts w:eastAsia="標楷體" w:hint="eastAsia"/>
          <w:kern w:val="0"/>
          <w:sz w:val="28"/>
          <w:szCs w:val="28"/>
        </w:rPr>
        <w:t>8</w:t>
      </w:r>
      <w:r w:rsidRPr="008111ED">
        <w:rPr>
          <w:rFonts w:eastAsia="標楷體"/>
          <w:kern w:val="0"/>
          <w:sz w:val="28"/>
          <w:szCs w:val="28"/>
        </w:rPr>
        <w:t>年</w:t>
      </w:r>
      <w:r w:rsidR="002E76DF">
        <w:rPr>
          <w:rFonts w:eastAsia="標楷體" w:hint="eastAsia"/>
          <w:kern w:val="0"/>
          <w:sz w:val="28"/>
          <w:szCs w:val="28"/>
        </w:rPr>
        <w:t>11</w:t>
      </w:r>
      <w:r w:rsidRPr="008111ED">
        <w:rPr>
          <w:rFonts w:eastAsia="標楷體"/>
          <w:kern w:val="0"/>
          <w:sz w:val="28"/>
          <w:szCs w:val="28"/>
        </w:rPr>
        <w:t>月</w:t>
      </w:r>
      <w:r w:rsidR="002E76DF">
        <w:rPr>
          <w:rFonts w:eastAsia="標楷體" w:hint="eastAsia"/>
          <w:kern w:val="0"/>
          <w:sz w:val="28"/>
          <w:szCs w:val="28"/>
        </w:rPr>
        <w:t>28</w:t>
      </w:r>
      <w:r w:rsidRPr="008111ED">
        <w:rPr>
          <w:rFonts w:eastAsia="標楷體"/>
          <w:kern w:val="0"/>
          <w:sz w:val="28"/>
          <w:szCs w:val="28"/>
        </w:rPr>
        <w:t>日</w:t>
      </w:r>
      <w:r w:rsidRPr="008111ED">
        <w:rPr>
          <w:rFonts w:eastAsia="標楷體"/>
          <w:kern w:val="0"/>
          <w:sz w:val="28"/>
          <w:szCs w:val="28"/>
        </w:rPr>
        <w:t>(</w:t>
      </w:r>
      <w:r w:rsidRPr="008111ED">
        <w:rPr>
          <w:rFonts w:eastAsia="標楷體"/>
          <w:kern w:val="0"/>
          <w:sz w:val="28"/>
          <w:szCs w:val="28"/>
        </w:rPr>
        <w:t>週</w:t>
      </w:r>
      <w:r w:rsidR="005064AE">
        <w:rPr>
          <w:rFonts w:eastAsia="標楷體" w:hint="eastAsia"/>
          <w:kern w:val="0"/>
          <w:sz w:val="28"/>
          <w:szCs w:val="28"/>
        </w:rPr>
        <w:t>三</w:t>
      </w:r>
      <w:r w:rsidRPr="008111ED">
        <w:rPr>
          <w:rFonts w:eastAsia="標楷體"/>
          <w:kern w:val="0"/>
          <w:sz w:val="28"/>
          <w:szCs w:val="28"/>
        </w:rPr>
        <w:t>)</w:t>
      </w:r>
      <w:r w:rsidRPr="008111ED">
        <w:rPr>
          <w:rFonts w:eastAsia="標楷體"/>
          <w:kern w:val="0"/>
          <w:sz w:val="28"/>
          <w:szCs w:val="28"/>
        </w:rPr>
        <w:t>，</w:t>
      </w:r>
      <w:r w:rsidRPr="008111ED">
        <w:rPr>
          <w:rFonts w:eastAsia="標楷體"/>
          <w:kern w:val="0"/>
          <w:sz w:val="28"/>
          <w:szCs w:val="28"/>
        </w:rPr>
        <w:t>1</w:t>
      </w:r>
      <w:r w:rsidR="000F65BB">
        <w:rPr>
          <w:rFonts w:eastAsia="標楷體" w:hint="eastAsia"/>
          <w:kern w:val="0"/>
          <w:sz w:val="28"/>
          <w:szCs w:val="28"/>
        </w:rPr>
        <w:t>3</w:t>
      </w:r>
      <w:r w:rsidRPr="008111ED">
        <w:rPr>
          <w:rFonts w:eastAsia="標楷體"/>
          <w:kern w:val="0"/>
          <w:sz w:val="28"/>
          <w:szCs w:val="28"/>
        </w:rPr>
        <w:t>：</w:t>
      </w:r>
      <w:r w:rsidR="005064AE">
        <w:rPr>
          <w:rFonts w:eastAsia="標楷體" w:hint="eastAsia"/>
          <w:kern w:val="0"/>
          <w:sz w:val="28"/>
          <w:szCs w:val="28"/>
        </w:rPr>
        <w:t>0</w:t>
      </w:r>
      <w:r w:rsidRPr="008111ED">
        <w:rPr>
          <w:rFonts w:eastAsia="標楷體"/>
          <w:kern w:val="0"/>
          <w:sz w:val="28"/>
          <w:szCs w:val="28"/>
        </w:rPr>
        <w:t>0~17</w:t>
      </w:r>
      <w:r w:rsidRPr="008111ED">
        <w:rPr>
          <w:rFonts w:eastAsia="標楷體"/>
          <w:kern w:val="0"/>
          <w:sz w:val="28"/>
          <w:szCs w:val="28"/>
        </w:rPr>
        <w:t>：</w:t>
      </w:r>
      <w:r w:rsidR="005064AE">
        <w:rPr>
          <w:rFonts w:eastAsia="標楷體" w:hint="eastAsia"/>
          <w:kern w:val="0"/>
          <w:sz w:val="28"/>
          <w:szCs w:val="28"/>
        </w:rPr>
        <w:t>0</w:t>
      </w:r>
      <w:r w:rsidRPr="008111ED">
        <w:rPr>
          <w:rFonts w:eastAsia="標楷體"/>
          <w:kern w:val="0"/>
          <w:sz w:val="28"/>
          <w:szCs w:val="28"/>
        </w:rPr>
        <w:t>0</w:t>
      </w:r>
      <w:r w:rsidRPr="008111ED">
        <w:rPr>
          <w:rFonts w:eastAsia="標楷體"/>
          <w:kern w:val="0"/>
          <w:sz w:val="28"/>
          <w:szCs w:val="28"/>
        </w:rPr>
        <w:t>，共</w:t>
      </w:r>
      <w:r w:rsidR="000F65BB">
        <w:rPr>
          <w:rFonts w:eastAsia="標楷體" w:hint="eastAsia"/>
          <w:kern w:val="0"/>
          <w:sz w:val="28"/>
          <w:szCs w:val="28"/>
        </w:rPr>
        <w:t>4</w:t>
      </w:r>
      <w:r w:rsidRPr="008111ED">
        <w:rPr>
          <w:rFonts w:eastAsia="標楷體"/>
          <w:kern w:val="0"/>
          <w:sz w:val="28"/>
          <w:szCs w:val="28"/>
        </w:rPr>
        <w:t>小時。</w:t>
      </w:r>
    </w:p>
    <w:p w:rsidR="008111ED" w:rsidRPr="008111ED" w:rsidRDefault="008111ED" w:rsidP="00102543">
      <w:pPr>
        <w:snapToGrid w:val="0"/>
        <w:spacing w:afterLines="50" w:after="180" w:line="400" w:lineRule="atLeast"/>
        <w:rPr>
          <w:rFonts w:eastAsia="標楷體"/>
          <w:kern w:val="0"/>
          <w:sz w:val="28"/>
          <w:szCs w:val="28"/>
        </w:rPr>
      </w:pPr>
      <w:r w:rsidRPr="008111ED">
        <w:rPr>
          <w:rFonts w:eastAsia="標楷體"/>
          <w:kern w:val="0"/>
          <w:sz w:val="28"/>
          <w:szCs w:val="28"/>
        </w:rPr>
        <w:t>六、</w:t>
      </w:r>
      <w:r w:rsidR="006419FF" w:rsidRPr="006419FF">
        <w:rPr>
          <w:rFonts w:eastAsia="標楷體" w:hint="eastAsia"/>
          <w:kern w:val="0"/>
          <w:sz w:val="28"/>
          <w:szCs w:val="28"/>
        </w:rPr>
        <w:t>研習</w:t>
      </w:r>
      <w:r w:rsidRPr="008111ED">
        <w:rPr>
          <w:rFonts w:eastAsia="標楷體"/>
          <w:kern w:val="0"/>
          <w:sz w:val="28"/>
          <w:szCs w:val="28"/>
        </w:rPr>
        <w:t>地點：嘉義大學民雄校區科學館</w:t>
      </w:r>
      <w:r w:rsidR="000F65BB">
        <w:rPr>
          <w:rFonts w:eastAsia="標楷體" w:hint="eastAsia"/>
          <w:kern w:val="0"/>
          <w:sz w:val="28"/>
          <w:szCs w:val="28"/>
        </w:rPr>
        <w:t>一</w:t>
      </w:r>
      <w:r w:rsidRPr="008111ED">
        <w:rPr>
          <w:rFonts w:eastAsia="標楷體"/>
          <w:kern w:val="0"/>
          <w:sz w:val="28"/>
          <w:szCs w:val="28"/>
        </w:rPr>
        <w:t>樓</w:t>
      </w:r>
      <w:r w:rsidRPr="008111ED">
        <w:rPr>
          <w:rFonts w:eastAsia="標楷體"/>
          <w:kern w:val="0"/>
          <w:sz w:val="28"/>
          <w:szCs w:val="28"/>
        </w:rPr>
        <w:t>I</w:t>
      </w:r>
      <w:r w:rsidR="000F65BB">
        <w:rPr>
          <w:rFonts w:eastAsia="標楷體" w:hint="eastAsia"/>
          <w:kern w:val="0"/>
          <w:sz w:val="28"/>
          <w:szCs w:val="28"/>
        </w:rPr>
        <w:t>110</w:t>
      </w:r>
      <w:r w:rsidRPr="008111ED">
        <w:rPr>
          <w:rFonts w:eastAsia="標楷體"/>
          <w:kern w:val="0"/>
          <w:sz w:val="28"/>
          <w:szCs w:val="28"/>
        </w:rPr>
        <w:t>實驗室。</w:t>
      </w:r>
    </w:p>
    <w:p w:rsidR="008111ED" w:rsidRPr="008111ED" w:rsidRDefault="008111ED" w:rsidP="00102543">
      <w:pPr>
        <w:snapToGrid w:val="0"/>
        <w:spacing w:afterLines="50" w:after="180" w:line="400" w:lineRule="atLeast"/>
        <w:rPr>
          <w:rFonts w:eastAsia="標楷體"/>
          <w:sz w:val="28"/>
          <w:szCs w:val="28"/>
        </w:rPr>
      </w:pPr>
      <w:r w:rsidRPr="008111ED">
        <w:rPr>
          <w:rFonts w:eastAsia="標楷體"/>
          <w:sz w:val="28"/>
          <w:szCs w:val="28"/>
        </w:rPr>
        <w:t>七、</w:t>
      </w:r>
      <w:r w:rsidR="006419FF" w:rsidRPr="006419FF">
        <w:rPr>
          <w:rFonts w:eastAsia="標楷體" w:hint="eastAsia"/>
          <w:sz w:val="28"/>
          <w:szCs w:val="28"/>
        </w:rPr>
        <w:t>研習</w:t>
      </w:r>
      <w:r w:rsidRPr="008111ED">
        <w:rPr>
          <w:rFonts w:eastAsia="標楷體"/>
          <w:sz w:val="28"/>
          <w:szCs w:val="28"/>
        </w:rPr>
        <w:t>形式：理論探討、實務練習與討論。</w:t>
      </w:r>
    </w:p>
    <w:p w:rsidR="005748EE" w:rsidRDefault="006419FF" w:rsidP="00102543">
      <w:pPr>
        <w:snapToGrid w:val="0"/>
        <w:spacing w:afterLines="50" w:after="180" w:line="40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八、主講者：</w:t>
      </w:r>
      <w:r w:rsidR="002E76DF">
        <w:rPr>
          <w:rFonts w:eastAsia="標楷體" w:hint="eastAsia"/>
          <w:sz w:val="28"/>
          <w:szCs w:val="28"/>
        </w:rPr>
        <w:t>高雄</w:t>
      </w:r>
      <w:r w:rsidR="005064AE">
        <w:rPr>
          <w:rFonts w:eastAsia="標楷體" w:hint="eastAsia"/>
          <w:sz w:val="28"/>
          <w:szCs w:val="28"/>
        </w:rPr>
        <w:t>市</w:t>
      </w:r>
      <w:r w:rsidR="002E76DF">
        <w:rPr>
          <w:rFonts w:eastAsia="標楷體" w:hint="eastAsia"/>
          <w:sz w:val="28"/>
          <w:szCs w:val="28"/>
        </w:rPr>
        <w:t>陽明國中謝甫宜</w:t>
      </w:r>
      <w:r w:rsidRPr="006419FF">
        <w:rPr>
          <w:rFonts w:eastAsia="標楷體"/>
          <w:sz w:val="28"/>
          <w:szCs w:val="28"/>
        </w:rPr>
        <w:t>老師</w:t>
      </w:r>
      <w:bookmarkStart w:id="1" w:name="_GoBack"/>
      <w:bookmarkEnd w:id="1"/>
    </w:p>
    <w:p w:rsidR="00B51EC5" w:rsidRDefault="00B51EC5" w:rsidP="00102543">
      <w:pPr>
        <w:snapToGrid w:val="0"/>
        <w:spacing w:afterLines="50" w:after="180" w:line="40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</w:rPr>
        <w:t>教學助理：雲林縣麥寮高中廖酉鎮老師和廖若然老師</w:t>
      </w:r>
    </w:p>
    <w:p w:rsidR="006419FF" w:rsidRDefault="006419FF" w:rsidP="00102543">
      <w:pPr>
        <w:snapToGrid w:val="0"/>
        <w:spacing w:afterLines="50" w:after="180" w:line="40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九、</w:t>
      </w:r>
      <w:r w:rsidRPr="006419FF">
        <w:rPr>
          <w:rFonts w:eastAsia="標楷體" w:hint="eastAsia"/>
          <w:sz w:val="28"/>
          <w:szCs w:val="28"/>
        </w:rPr>
        <w:t>課程綱要：</w:t>
      </w:r>
    </w:p>
    <w:p w:rsidR="000F65BB" w:rsidRDefault="002E76DF" w:rsidP="00102543">
      <w:pPr>
        <w:snapToGrid w:val="0"/>
        <w:spacing w:afterLines="50" w:after="180" w:line="400" w:lineRule="atLeast"/>
        <w:ind w:firstLineChars="200" w:firstLine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乾冰的滅火原理</w:t>
      </w:r>
      <w:r w:rsidR="005064AE"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液態氮的滅火原理</w:t>
      </w:r>
      <w:r w:rsidR="005064AE"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與乾冰有關的科學活動</w:t>
      </w:r>
      <w:r w:rsidR="005064AE">
        <w:rPr>
          <w:rFonts w:eastAsia="標楷體" w:hint="eastAsia"/>
          <w:sz w:val="28"/>
          <w:szCs w:val="28"/>
        </w:rPr>
        <w:t>等。</w:t>
      </w:r>
    </w:p>
    <w:p w:rsidR="008111ED" w:rsidRPr="008111ED" w:rsidRDefault="006419FF" w:rsidP="00102543">
      <w:pPr>
        <w:snapToGrid w:val="0"/>
        <w:spacing w:afterLines="50" w:after="180" w:line="40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十</w:t>
      </w:r>
      <w:r w:rsidR="008111ED" w:rsidRPr="008111ED">
        <w:rPr>
          <w:rFonts w:eastAsia="標楷體"/>
          <w:sz w:val="28"/>
          <w:szCs w:val="28"/>
        </w:rPr>
        <w:t>、參加人員：凡對本議題有興趣之國</w:t>
      </w:r>
      <w:r w:rsidR="00981AAA">
        <w:rPr>
          <w:rFonts w:eastAsia="標楷體" w:hint="eastAsia"/>
          <w:sz w:val="28"/>
          <w:szCs w:val="28"/>
        </w:rPr>
        <w:t>中</w:t>
      </w:r>
      <w:r w:rsidR="008111ED" w:rsidRPr="008111ED">
        <w:rPr>
          <w:rFonts w:eastAsia="標楷體"/>
          <w:sz w:val="28"/>
          <w:szCs w:val="28"/>
        </w:rPr>
        <w:t>小教</w:t>
      </w:r>
      <w:r w:rsidR="008111ED" w:rsidRPr="00981AAA">
        <w:rPr>
          <w:rFonts w:eastAsia="標楷體"/>
          <w:sz w:val="28"/>
          <w:szCs w:val="28"/>
        </w:rPr>
        <w:t>師皆歡迎參加</w:t>
      </w:r>
      <w:r w:rsidR="008111ED" w:rsidRPr="00523B60">
        <w:rPr>
          <w:rFonts w:eastAsia="標楷體"/>
          <w:sz w:val="28"/>
          <w:szCs w:val="28"/>
        </w:rPr>
        <w:t>，預計</w:t>
      </w:r>
      <w:r w:rsidR="00102543">
        <w:rPr>
          <w:rFonts w:eastAsia="標楷體" w:hint="eastAsia"/>
          <w:sz w:val="28"/>
          <w:szCs w:val="28"/>
        </w:rPr>
        <w:t>4</w:t>
      </w:r>
      <w:r w:rsidR="00523B60" w:rsidRPr="00523B60">
        <w:rPr>
          <w:rFonts w:eastAsia="標楷體" w:hint="eastAsia"/>
          <w:sz w:val="28"/>
          <w:szCs w:val="28"/>
        </w:rPr>
        <w:t>0</w:t>
      </w:r>
      <w:r w:rsidR="008111ED" w:rsidRPr="00523B60">
        <w:rPr>
          <w:rFonts w:eastAsia="標楷體"/>
          <w:sz w:val="28"/>
          <w:szCs w:val="28"/>
        </w:rPr>
        <w:t>名</w:t>
      </w:r>
      <w:r w:rsidR="008111ED" w:rsidRPr="00981AAA">
        <w:rPr>
          <w:rFonts w:eastAsia="標楷體"/>
          <w:sz w:val="28"/>
          <w:szCs w:val="28"/>
        </w:rPr>
        <w:t>。</w:t>
      </w:r>
    </w:p>
    <w:p w:rsidR="002E76DF" w:rsidRDefault="005748EE" w:rsidP="00102543">
      <w:pPr>
        <w:snapToGrid w:val="0"/>
        <w:spacing w:afterLines="50" w:after="180" w:line="400" w:lineRule="atLeast"/>
        <w:ind w:left="560" w:hangingChars="200" w:hanging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十</w:t>
      </w:r>
      <w:r w:rsidR="006419FF">
        <w:rPr>
          <w:rFonts w:eastAsia="標楷體" w:hint="eastAsia"/>
          <w:sz w:val="28"/>
          <w:szCs w:val="28"/>
        </w:rPr>
        <w:t>一</w:t>
      </w:r>
      <w:r w:rsidR="008111ED" w:rsidRPr="008111ED">
        <w:rPr>
          <w:rFonts w:eastAsia="標楷體"/>
          <w:sz w:val="28"/>
          <w:szCs w:val="28"/>
        </w:rPr>
        <w:t>、報名方式：本研習核發</w:t>
      </w:r>
      <w:r w:rsidR="00981AAA">
        <w:rPr>
          <w:rFonts w:eastAsia="標楷體" w:hint="eastAsia"/>
          <w:sz w:val="28"/>
          <w:szCs w:val="28"/>
        </w:rPr>
        <w:t>4</w:t>
      </w:r>
      <w:r w:rsidR="008111ED" w:rsidRPr="008111ED">
        <w:rPr>
          <w:rFonts w:eastAsia="標楷體"/>
          <w:sz w:val="28"/>
          <w:szCs w:val="28"/>
        </w:rPr>
        <w:t>小時研習時數，在職教師請上網至全國教師在職進修資訊網報名，網址：</w:t>
      </w:r>
      <w:hyperlink r:id="rId6" w:history="1">
        <w:r w:rsidR="008111ED" w:rsidRPr="008111ED">
          <w:rPr>
            <w:rStyle w:val="a3"/>
            <w:rFonts w:eastAsia="標楷體"/>
            <w:color w:val="auto"/>
            <w:sz w:val="28"/>
            <w:szCs w:val="28"/>
          </w:rPr>
          <w:t>http://www3.inservice.edu.tw/</w:t>
        </w:r>
      </w:hyperlink>
      <w:r w:rsidR="008111ED" w:rsidRPr="008111ED">
        <w:rPr>
          <w:rFonts w:eastAsia="標楷體"/>
          <w:sz w:val="28"/>
          <w:szCs w:val="28"/>
        </w:rPr>
        <w:t>，非在職教師請</w:t>
      </w:r>
      <w:r w:rsidR="008111ED" w:rsidRPr="008111ED">
        <w:rPr>
          <w:rFonts w:eastAsia="標楷體"/>
          <w:sz w:val="28"/>
          <w:szCs w:val="28"/>
        </w:rPr>
        <w:t xml:space="preserve">E-mail </w:t>
      </w:r>
      <w:hyperlink r:id="rId7" w:history="1">
        <w:r w:rsidR="008111ED" w:rsidRPr="008111ED">
          <w:rPr>
            <w:rStyle w:val="a3"/>
            <w:rFonts w:eastAsia="標楷體"/>
            <w:color w:val="auto"/>
            <w:sz w:val="28"/>
            <w:szCs w:val="28"/>
          </w:rPr>
          <w:t>至</w:t>
        </w:r>
        <w:r w:rsidR="008111ED" w:rsidRPr="008111ED">
          <w:rPr>
            <w:rStyle w:val="a3"/>
            <w:rFonts w:eastAsia="標楷體"/>
            <w:color w:val="auto"/>
            <w:sz w:val="28"/>
            <w:szCs w:val="28"/>
          </w:rPr>
          <w:t>gimse@</w:t>
        </w:r>
      </w:hyperlink>
      <w:r w:rsidR="008111ED" w:rsidRPr="008111ED">
        <w:rPr>
          <w:rFonts w:eastAsia="標楷體"/>
          <w:sz w:val="28"/>
          <w:szCs w:val="28"/>
        </w:rPr>
        <w:t>mail.ncyu.edu.tw</w:t>
      </w:r>
      <w:r w:rsidR="008111ED" w:rsidRPr="008111ED">
        <w:rPr>
          <w:rFonts w:eastAsia="標楷體"/>
          <w:sz w:val="28"/>
          <w:szCs w:val="28"/>
        </w:rPr>
        <w:t>報名。</w:t>
      </w:r>
    </w:p>
    <w:p w:rsidR="00702C4E" w:rsidRPr="008111ED" w:rsidRDefault="008111ED" w:rsidP="00102543">
      <w:pPr>
        <w:snapToGrid w:val="0"/>
        <w:spacing w:afterLines="50" w:after="180" w:line="400" w:lineRule="atLeast"/>
        <w:ind w:left="560" w:hangingChars="200" w:hanging="560"/>
      </w:pPr>
      <w:r w:rsidRPr="008111ED">
        <w:rPr>
          <w:rFonts w:eastAsia="標楷體"/>
          <w:sz w:val="28"/>
          <w:szCs w:val="28"/>
        </w:rPr>
        <w:t>十</w:t>
      </w:r>
      <w:r w:rsidR="006419FF">
        <w:rPr>
          <w:rFonts w:eastAsia="標楷體" w:hint="eastAsia"/>
          <w:sz w:val="28"/>
          <w:szCs w:val="28"/>
        </w:rPr>
        <w:t>二</w:t>
      </w:r>
      <w:r w:rsidRPr="008111ED">
        <w:rPr>
          <w:rFonts w:eastAsia="標楷體"/>
          <w:sz w:val="28"/>
          <w:szCs w:val="28"/>
        </w:rPr>
        <w:t>、經費</w:t>
      </w:r>
      <w:r w:rsidR="000F65BB">
        <w:rPr>
          <w:rFonts w:eastAsia="標楷體" w:hint="eastAsia"/>
          <w:sz w:val="28"/>
          <w:szCs w:val="28"/>
        </w:rPr>
        <w:t>來源</w:t>
      </w:r>
      <w:r w:rsidRPr="008111ED">
        <w:rPr>
          <w:rFonts w:eastAsia="標楷體"/>
          <w:sz w:val="28"/>
          <w:szCs w:val="28"/>
        </w:rPr>
        <w:t>：</w:t>
      </w:r>
      <w:r w:rsidR="000F65BB" w:rsidRPr="00981AAA">
        <w:rPr>
          <w:rFonts w:eastAsia="標楷體" w:hint="eastAsia"/>
          <w:sz w:val="28"/>
          <w:szCs w:val="28"/>
        </w:rPr>
        <w:t>國立</w:t>
      </w:r>
      <w:r w:rsidR="002E76DF">
        <w:rPr>
          <w:rFonts w:eastAsia="標楷體" w:hint="eastAsia"/>
          <w:sz w:val="28"/>
          <w:szCs w:val="28"/>
        </w:rPr>
        <w:t>嘉義大學高教深耕計畫</w:t>
      </w:r>
      <w:r w:rsidR="0022035A">
        <w:rPr>
          <w:rFonts w:eastAsia="標楷體"/>
          <w:sz w:val="28"/>
          <w:szCs w:val="28"/>
        </w:rPr>
        <w:t>、</w:t>
      </w:r>
      <w:r w:rsidR="000F65BB" w:rsidRPr="00981AAA">
        <w:rPr>
          <w:rFonts w:eastAsia="標楷體" w:hint="eastAsia"/>
          <w:sz w:val="28"/>
          <w:szCs w:val="28"/>
        </w:rPr>
        <w:t>台北教育大學</w:t>
      </w:r>
      <w:r w:rsidR="000F65BB">
        <w:rPr>
          <w:rFonts w:ascii="標楷體" w:eastAsia="標楷體" w:hAnsi="標楷體" w:hint="eastAsia"/>
          <w:kern w:val="0"/>
          <w:sz w:val="28"/>
          <w:szCs w:val="28"/>
        </w:rPr>
        <w:t>自然與生活科技學習領域教學中心</w:t>
      </w:r>
      <w:r w:rsidRPr="008111ED">
        <w:rPr>
          <w:rFonts w:eastAsia="標楷體"/>
          <w:sz w:val="28"/>
          <w:szCs w:val="28"/>
        </w:rPr>
        <w:t>。</w:t>
      </w:r>
    </w:p>
    <w:sectPr w:rsidR="00702C4E" w:rsidRPr="008111ED" w:rsidSect="00141F21"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C8B" w:rsidRDefault="007C4C8B" w:rsidP="00523B60">
      <w:r>
        <w:separator/>
      </w:r>
    </w:p>
  </w:endnote>
  <w:endnote w:type="continuationSeparator" w:id="0">
    <w:p w:rsidR="007C4C8B" w:rsidRDefault="007C4C8B" w:rsidP="0052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C8B" w:rsidRDefault="007C4C8B" w:rsidP="00523B60">
      <w:r>
        <w:separator/>
      </w:r>
    </w:p>
  </w:footnote>
  <w:footnote w:type="continuationSeparator" w:id="0">
    <w:p w:rsidR="007C4C8B" w:rsidRDefault="007C4C8B" w:rsidP="00523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1ED"/>
    <w:rsid w:val="000B6A38"/>
    <w:rsid w:val="000F65BB"/>
    <w:rsid w:val="00102543"/>
    <w:rsid w:val="00141F21"/>
    <w:rsid w:val="0022035A"/>
    <w:rsid w:val="002E76DF"/>
    <w:rsid w:val="005064AE"/>
    <w:rsid w:val="00523B60"/>
    <w:rsid w:val="005748EE"/>
    <w:rsid w:val="006419FF"/>
    <w:rsid w:val="006B6315"/>
    <w:rsid w:val="00702C4E"/>
    <w:rsid w:val="007B5D85"/>
    <w:rsid w:val="007C4C8B"/>
    <w:rsid w:val="008111ED"/>
    <w:rsid w:val="00981AAA"/>
    <w:rsid w:val="00B51EC5"/>
    <w:rsid w:val="00B577FA"/>
    <w:rsid w:val="00BD7C2D"/>
    <w:rsid w:val="00C663FF"/>
    <w:rsid w:val="00D67D26"/>
    <w:rsid w:val="00EE62EB"/>
    <w:rsid w:val="00FA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CCF43E-2167-4D5B-A317-AB6E03E9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1E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11ED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5748E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574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3B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23B6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23B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23B6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33267;gimse@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3.inservice.edu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NCYU</dc:creator>
  <cp:lastModifiedBy>侯美玲</cp:lastModifiedBy>
  <cp:revision>2</cp:revision>
  <dcterms:created xsi:type="dcterms:W3CDTF">2018-11-07T09:12:00Z</dcterms:created>
  <dcterms:modified xsi:type="dcterms:W3CDTF">2018-11-07T09:12:00Z</dcterms:modified>
</cp:coreProperties>
</file>