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AE" w:rsidRDefault="008111ED" w:rsidP="00D86E39">
      <w:pPr>
        <w:jc w:val="center"/>
        <w:rPr>
          <w:rFonts w:eastAsia="標楷體"/>
          <w:b/>
          <w:sz w:val="36"/>
          <w:szCs w:val="36"/>
        </w:rPr>
      </w:pPr>
      <w:bookmarkStart w:id="0" w:name="OLE_LINK1"/>
      <w:r w:rsidRPr="008111ED">
        <w:rPr>
          <w:rFonts w:eastAsia="標楷體"/>
          <w:b/>
          <w:sz w:val="36"/>
          <w:szCs w:val="36"/>
        </w:rPr>
        <w:t>嘉義大學數理教育研究所</w:t>
      </w:r>
    </w:p>
    <w:p w:rsidR="008111ED" w:rsidRPr="008111ED" w:rsidRDefault="002E76DF" w:rsidP="00D86E39">
      <w:pPr>
        <w:jc w:val="center"/>
        <w:rPr>
          <w:rFonts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>
        <w:rPr>
          <w:rFonts w:eastAsia="標楷體" w:hint="eastAsia"/>
          <w:b/>
          <w:sz w:val="36"/>
          <w:szCs w:val="36"/>
        </w:rPr>
        <w:t>嘉大科普季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  <w:r w:rsidR="006D2553">
        <w:rPr>
          <w:rFonts w:eastAsia="標楷體" w:hint="eastAsia"/>
          <w:b/>
          <w:sz w:val="36"/>
          <w:szCs w:val="36"/>
        </w:rPr>
        <w:t>數學可以這樣玩</w:t>
      </w:r>
    </w:p>
    <w:bookmarkEnd w:id="0"/>
    <w:p w:rsidR="005064AE" w:rsidRDefault="005064AE" w:rsidP="005748EE">
      <w:pPr>
        <w:snapToGrid w:val="0"/>
        <w:spacing w:line="400" w:lineRule="atLeast"/>
        <w:ind w:left="1260" w:hangingChars="450" w:hanging="1260"/>
        <w:rPr>
          <w:rFonts w:eastAsia="標楷體"/>
          <w:sz w:val="28"/>
          <w:szCs w:val="28"/>
        </w:rPr>
      </w:pPr>
    </w:p>
    <w:p w:rsidR="008111ED" w:rsidRPr="008111ED" w:rsidRDefault="008111ED" w:rsidP="00D86E39">
      <w:pPr>
        <w:snapToGrid w:val="0"/>
        <w:spacing w:afterLines="50" w:after="180" w:line="240" w:lineRule="atLeast"/>
        <w:ind w:left="1260" w:hangingChars="450" w:hanging="1260"/>
        <w:rPr>
          <w:rFonts w:eastAsia="標楷體"/>
          <w:sz w:val="28"/>
          <w:szCs w:val="28"/>
        </w:rPr>
      </w:pPr>
      <w:r w:rsidRPr="008111ED">
        <w:rPr>
          <w:rFonts w:eastAsia="標楷體"/>
          <w:sz w:val="28"/>
          <w:szCs w:val="28"/>
        </w:rPr>
        <w:t>一、目的</w:t>
      </w:r>
    </w:p>
    <w:p w:rsidR="002E76DF" w:rsidRDefault="008111ED" w:rsidP="00D86E39">
      <w:pPr>
        <w:snapToGrid w:val="0"/>
        <w:spacing w:afterLines="50" w:after="180" w:line="240" w:lineRule="atLeast"/>
        <w:rPr>
          <w:rFonts w:eastAsia="標楷體"/>
          <w:sz w:val="28"/>
          <w:szCs w:val="28"/>
        </w:rPr>
      </w:pPr>
      <w:r w:rsidRPr="008111ED">
        <w:rPr>
          <w:rFonts w:eastAsia="標楷體"/>
          <w:sz w:val="28"/>
          <w:szCs w:val="28"/>
        </w:rPr>
        <w:t xml:space="preserve">    </w:t>
      </w:r>
      <w:r w:rsidR="006D2553">
        <w:rPr>
          <w:rFonts w:eastAsia="標楷體" w:hint="eastAsia"/>
          <w:sz w:val="28"/>
          <w:szCs w:val="28"/>
        </w:rPr>
        <w:t>數學經常被視為困難、無趣的學科，本次演講將透過實務分享的方式，提供教具讓與會者進行操作，從中了解數學學習的樂趣，以及如何使用輕鬆、活潑的方式，教導學生數學概念。</w:t>
      </w:r>
    </w:p>
    <w:p w:rsidR="008111ED" w:rsidRPr="008111ED" w:rsidRDefault="008111ED" w:rsidP="00D86E39">
      <w:pPr>
        <w:snapToGrid w:val="0"/>
        <w:spacing w:afterLines="50" w:after="180" w:line="240" w:lineRule="atLeast"/>
        <w:rPr>
          <w:rFonts w:eastAsia="標楷體"/>
          <w:kern w:val="0"/>
          <w:sz w:val="28"/>
          <w:szCs w:val="28"/>
        </w:rPr>
      </w:pPr>
      <w:r w:rsidRPr="008111ED">
        <w:rPr>
          <w:rFonts w:eastAsia="標楷體"/>
          <w:kern w:val="0"/>
          <w:sz w:val="28"/>
          <w:szCs w:val="28"/>
        </w:rPr>
        <w:t>二、主辦單位：國立嘉義大學</w:t>
      </w:r>
    </w:p>
    <w:p w:rsidR="008111ED" w:rsidRPr="008111ED" w:rsidRDefault="008111ED" w:rsidP="00D86E39">
      <w:pPr>
        <w:snapToGrid w:val="0"/>
        <w:spacing w:afterLines="50" w:after="180" w:line="240" w:lineRule="atLeast"/>
        <w:rPr>
          <w:rFonts w:eastAsia="標楷體"/>
          <w:kern w:val="0"/>
          <w:sz w:val="28"/>
          <w:szCs w:val="28"/>
        </w:rPr>
      </w:pPr>
      <w:r w:rsidRPr="008111ED">
        <w:rPr>
          <w:rFonts w:eastAsia="標楷體"/>
          <w:kern w:val="0"/>
          <w:sz w:val="28"/>
          <w:szCs w:val="28"/>
        </w:rPr>
        <w:t>三、承辦人員：陳均伊教授</w:t>
      </w:r>
    </w:p>
    <w:p w:rsidR="008111ED" w:rsidRPr="008111ED" w:rsidRDefault="008111ED" w:rsidP="00D86E39">
      <w:pPr>
        <w:snapToGrid w:val="0"/>
        <w:spacing w:afterLines="50" w:after="180" w:line="240" w:lineRule="atLeast"/>
        <w:rPr>
          <w:rFonts w:eastAsia="標楷體"/>
          <w:kern w:val="0"/>
          <w:sz w:val="28"/>
          <w:szCs w:val="28"/>
        </w:rPr>
      </w:pPr>
      <w:r w:rsidRPr="008111ED">
        <w:rPr>
          <w:rFonts w:eastAsia="標楷體"/>
          <w:kern w:val="0"/>
          <w:sz w:val="28"/>
          <w:szCs w:val="28"/>
        </w:rPr>
        <w:t>四、研討主題：</w:t>
      </w:r>
      <w:r w:rsidR="006D2553">
        <w:rPr>
          <w:rFonts w:eastAsia="標楷體" w:hint="eastAsia"/>
          <w:kern w:val="0"/>
          <w:sz w:val="28"/>
          <w:szCs w:val="28"/>
        </w:rPr>
        <w:t>數學可以這樣玩</w:t>
      </w:r>
    </w:p>
    <w:p w:rsidR="008111ED" w:rsidRPr="008111ED" w:rsidRDefault="008111ED" w:rsidP="00D86E39">
      <w:pPr>
        <w:snapToGrid w:val="0"/>
        <w:spacing w:afterLines="50" w:after="180" w:line="240" w:lineRule="atLeast"/>
        <w:rPr>
          <w:rFonts w:eastAsia="標楷體"/>
          <w:kern w:val="0"/>
          <w:sz w:val="28"/>
          <w:szCs w:val="28"/>
        </w:rPr>
      </w:pPr>
      <w:r w:rsidRPr="008111ED">
        <w:rPr>
          <w:rFonts w:eastAsia="標楷體"/>
          <w:kern w:val="0"/>
          <w:sz w:val="28"/>
          <w:szCs w:val="28"/>
        </w:rPr>
        <w:t>五、</w:t>
      </w:r>
      <w:r w:rsidR="00BD7C2D" w:rsidRPr="00BD7C2D">
        <w:rPr>
          <w:rFonts w:eastAsia="標楷體" w:hint="eastAsia"/>
          <w:kern w:val="0"/>
          <w:sz w:val="28"/>
          <w:szCs w:val="28"/>
        </w:rPr>
        <w:t>研</w:t>
      </w:r>
      <w:r w:rsidR="006419FF">
        <w:rPr>
          <w:rFonts w:eastAsia="標楷體" w:hint="eastAsia"/>
          <w:kern w:val="0"/>
          <w:sz w:val="28"/>
          <w:szCs w:val="28"/>
        </w:rPr>
        <w:t>習</w:t>
      </w:r>
      <w:r w:rsidRPr="008111ED">
        <w:rPr>
          <w:rFonts w:eastAsia="標楷體"/>
          <w:kern w:val="0"/>
          <w:sz w:val="28"/>
          <w:szCs w:val="28"/>
        </w:rPr>
        <w:t>時間：</w:t>
      </w:r>
      <w:r w:rsidRPr="008111ED">
        <w:rPr>
          <w:rFonts w:eastAsia="標楷體"/>
          <w:kern w:val="0"/>
          <w:sz w:val="28"/>
          <w:szCs w:val="28"/>
        </w:rPr>
        <w:t>201</w:t>
      </w:r>
      <w:r w:rsidR="005064AE">
        <w:rPr>
          <w:rFonts w:eastAsia="標楷體" w:hint="eastAsia"/>
          <w:kern w:val="0"/>
          <w:sz w:val="28"/>
          <w:szCs w:val="28"/>
        </w:rPr>
        <w:t>8</w:t>
      </w:r>
      <w:r w:rsidRPr="008111ED">
        <w:rPr>
          <w:rFonts w:eastAsia="標楷體"/>
          <w:kern w:val="0"/>
          <w:sz w:val="28"/>
          <w:szCs w:val="28"/>
        </w:rPr>
        <w:t>年</w:t>
      </w:r>
      <w:r w:rsidR="002E76DF">
        <w:rPr>
          <w:rFonts w:eastAsia="標楷體" w:hint="eastAsia"/>
          <w:kern w:val="0"/>
          <w:sz w:val="28"/>
          <w:szCs w:val="28"/>
        </w:rPr>
        <w:t>11</w:t>
      </w:r>
      <w:r w:rsidRPr="008111ED">
        <w:rPr>
          <w:rFonts w:eastAsia="標楷體"/>
          <w:kern w:val="0"/>
          <w:sz w:val="28"/>
          <w:szCs w:val="28"/>
        </w:rPr>
        <w:t>月</w:t>
      </w:r>
      <w:r w:rsidR="002E76DF">
        <w:rPr>
          <w:rFonts w:eastAsia="標楷體" w:hint="eastAsia"/>
          <w:kern w:val="0"/>
          <w:sz w:val="28"/>
          <w:szCs w:val="28"/>
        </w:rPr>
        <w:t>2</w:t>
      </w:r>
      <w:r w:rsidR="006D2553">
        <w:rPr>
          <w:rFonts w:eastAsia="標楷體" w:hint="eastAsia"/>
          <w:kern w:val="0"/>
          <w:sz w:val="28"/>
          <w:szCs w:val="28"/>
        </w:rPr>
        <w:t>2</w:t>
      </w:r>
      <w:r w:rsidRPr="008111ED">
        <w:rPr>
          <w:rFonts w:eastAsia="標楷體"/>
          <w:kern w:val="0"/>
          <w:sz w:val="28"/>
          <w:szCs w:val="28"/>
        </w:rPr>
        <w:t>日</w:t>
      </w:r>
      <w:r w:rsidRPr="008111ED">
        <w:rPr>
          <w:rFonts w:eastAsia="標楷體"/>
          <w:kern w:val="0"/>
          <w:sz w:val="28"/>
          <w:szCs w:val="28"/>
        </w:rPr>
        <w:t>(</w:t>
      </w:r>
      <w:r w:rsidRPr="008111ED">
        <w:rPr>
          <w:rFonts w:eastAsia="標楷體"/>
          <w:kern w:val="0"/>
          <w:sz w:val="28"/>
          <w:szCs w:val="28"/>
        </w:rPr>
        <w:t>週</w:t>
      </w:r>
      <w:r w:rsidR="006D2553">
        <w:rPr>
          <w:rFonts w:eastAsia="標楷體" w:hint="eastAsia"/>
          <w:kern w:val="0"/>
          <w:sz w:val="28"/>
          <w:szCs w:val="28"/>
        </w:rPr>
        <w:t>四</w:t>
      </w:r>
      <w:r w:rsidRPr="008111ED">
        <w:rPr>
          <w:rFonts w:eastAsia="標楷體"/>
          <w:kern w:val="0"/>
          <w:sz w:val="28"/>
          <w:szCs w:val="28"/>
        </w:rPr>
        <w:t>)</w:t>
      </w:r>
      <w:r w:rsidRPr="008111ED">
        <w:rPr>
          <w:rFonts w:eastAsia="標楷體"/>
          <w:kern w:val="0"/>
          <w:sz w:val="28"/>
          <w:szCs w:val="28"/>
        </w:rPr>
        <w:t>，</w:t>
      </w:r>
      <w:r w:rsidRPr="008111ED">
        <w:rPr>
          <w:rFonts w:eastAsia="標楷體"/>
          <w:kern w:val="0"/>
          <w:sz w:val="28"/>
          <w:szCs w:val="28"/>
        </w:rPr>
        <w:t>1</w:t>
      </w:r>
      <w:r w:rsidR="000F65BB">
        <w:rPr>
          <w:rFonts w:eastAsia="標楷體" w:hint="eastAsia"/>
          <w:kern w:val="0"/>
          <w:sz w:val="28"/>
          <w:szCs w:val="28"/>
        </w:rPr>
        <w:t>3</w:t>
      </w:r>
      <w:r w:rsidRPr="008111ED">
        <w:rPr>
          <w:rFonts w:eastAsia="標楷體"/>
          <w:kern w:val="0"/>
          <w:sz w:val="28"/>
          <w:szCs w:val="28"/>
        </w:rPr>
        <w:t>：</w:t>
      </w:r>
      <w:r w:rsidR="005064AE">
        <w:rPr>
          <w:rFonts w:eastAsia="標楷體" w:hint="eastAsia"/>
          <w:kern w:val="0"/>
          <w:sz w:val="28"/>
          <w:szCs w:val="28"/>
        </w:rPr>
        <w:t>0</w:t>
      </w:r>
      <w:r w:rsidRPr="008111ED">
        <w:rPr>
          <w:rFonts w:eastAsia="標楷體"/>
          <w:kern w:val="0"/>
          <w:sz w:val="28"/>
          <w:szCs w:val="28"/>
        </w:rPr>
        <w:t>0~17</w:t>
      </w:r>
      <w:r w:rsidRPr="008111ED">
        <w:rPr>
          <w:rFonts w:eastAsia="標楷體"/>
          <w:kern w:val="0"/>
          <w:sz w:val="28"/>
          <w:szCs w:val="28"/>
        </w:rPr>
        <w:t>：</w:t>
      </w:r>
      <w:r w:rsidR="005064AE">
        <w:rPr>
          <w:rFonts w:eastAsia="標楷體" w:hint="eastAsia"/>
          <w:kern w:val="0"/>
          <w:sz w:val="28"/>
          <w:szCs w:val="28"/>
        </w:rPr>
        <w:t>0</w:t>
      </w:r>
      <w:r w:rsidRPr="008111ED">
        <w:rPr>
          <w:rFonts w:eastAsia="標楷體"/>
          <w:kern w:val="0"/>
          <w:sz w:val="28"/>
          <w:szCs w:val="28"/>
        </w:rPr>
        <w:t>0</w:t>
      </w:r>
      <w:r w:rsidRPr="008111ED">
        <w:rPr>
          <w:rFonts w:eastAsia="標楷體"/>
          <w:kern w:val="0"/>
          <w:sz w:val="28"/>
          <w:szCs w:val="28"/>
        </w:rPr>
        <w:t>，共</w:t>
      </w:r>
      <w:r w:rsidR="000F65BB">
        <w:rPr>
          <w:rFonts w:eastAsia="標楷體" w:hint="eastAsia"/>
          <w:kern w:val="0"/>
          <w:sz w:val="28"/>
          <w:szCs w:val="28"/>
        </w:rPr>
        <w:t>4</w:t>
      </w:r>
      <w:r w:rsidRPr="008111ED">
        <w:rPr>
          <w:rFonts w:eastAsia="標楷體"/>
          <w:kern w:val="0"/>
          <w:sz w:val="28"/>
          <w:szCs w:val="28"/>
        </w:rPr>
        <w:t>小時。</w:t>
      </w:r>
    </w:p>
    <w:p w:rsidR="008111ED" w:rsidRPr="008111ED" w:rsidRDefault="008111ED" w:rsidP="00D86E39">
      <w:pPr>
        <w:snapToGrid w:val="0"/>
        <w:spacing w:afterLines="50" w:after="180" w:line="240" w:lineRule="atLeast"/>
        <w:rPr>
          <w:rFonts w:eastAsia="標楷體"/>
          <w:kern w:val="0"/>
          <w:sz w:val="28"/>
          <w:szCs w:val="28"/>
        </w:rPr>
      </w:pPr>
      <w:r w:rsidRPr="008111ED">
        <w:rPr>
          <w:rFonts w:eastAsia="標楷體"/>
          <w:kern w:val="0"/>
          <w:sz w:val="28"/>
          <w:szCs w:val="28"/>
        </w:rPr>
        <w:t>六、</w:t>
      </w:r>
      <w:r w:rsidR="006419FF" w:rsidRPr="006419FF">
        <w:rPr>
          <w:rFonts w:eastAsia="標楷體" w:hint="eastAsia"/>
          <w:kern w:val="0"/>
          <w:sz w:val="28"/>
          <w:szCs w:val="28"/>
        </w:rPr>
        <w:t>研習</w:t>
      </w:r>
      <w:r w:rsidRPr="008111ED">
        <w:rPr>
          <w:rFonts w:eastAsia="標楷體"/>
          <w:kern w:val="0"/>
          <w:sz w:val="28"/>
          <w:szCs w:val="28"/>
        </w:rPr>
        <w:t>地點：嘉義大學民雄校區科學館</w:t>
      </w:r>
      <w:r w:rsidR="000F65BB">
        <w:rPr>
          <w:rFonts w:eastAsia="標楷體" w:hint="eastAsia"/>
          <w:kern w:val="0"/>
          <w:sz w:val="28"/>
          <w:szCs w:val="28"/>
        </w:rPr>
        <w:t>一</w:t>
      </w:r>
      <w:r w:rsidRPr="008111ED">
        <w:rPr>
          <w:rFonts w:eastAsia="標楷體"/>
          <w:kern w:val="0"/>
          <w:sz w:val="28"/>
          <w:szCs w:val="28"/>
        </w:rPr>
        <w:t>樓</w:t>
      </w:r>
      <w:r w:rsidRPr="008111ED">
        <w:rPr>
          <w:rFonts w:eastAsia="標楷體"/>
          <w:kern w:val="0"/>
          <w:sz w:val="28"/>
          <w:szCs w:val="28"/>
        </w:rPr>
        <w:t>I</w:t>
      </w:r>
      <w:r w:rsidR="000F65BB">
        <w:rPr>
          <w:rFonts w:eastAsia="標楷體" w:hint="eastAsia"/>
          <w:kern w:val="0"/>
          <w:sz w:val="28"/>
          <w:szCs w:val="28"/>
        </w:rPr>
        <w:t>110</w:t>
      </w:r>
      <w:r w:rsidRPr="008111ED">
        <w:rPr>
          <w:rFonts w:eastAsia="標楷體"/>
          <w:kern w:val="0"/>
          <w:sz w:val="28"/>
          <w:szCs w:val="28"/>
        </w:rPr>
        <w:t>實驗室。</w:t>
      </w:r>
    </w:p>
    <w:p w:rsidR="008111ED" w:rsidRPr="008111ED" w:rsidRDefault="008111ED" w:rsidP="00D86E39">
      <w:pPr>
        <w:snapToGrid w:val="0"/>
        <w:spacing w:afterLines="50" w:after="180" w:line="240" w:lineRule="atLeast"/>
        <w:rPr>
          <w:rFonts w:eastAsia="標楷體"/>
          <w:sz w:val="28"/>
          <w:szCs w:val="28"/>
        </w:rPr>
      </w:pPr>
      <w:r w:rsidRPr="008111ED">
        <w:rPr>
          <w:rFonts w:eastAsia="標楷體"/>
          <w:sz w:val="28"/>
          <w:szCs w:val="28"/>
        </w:rPr>
        <w:t>七、</w:t>
      </w:r>
      <w:r w:rsidR="006419FF" w:rsidRPr="006419FF">
        <w:rPr>
          <w:rFonts w:eastAsia="標楷體" w:hint="eastAsia"/>
          <w:sz w:val="28"/>
          <w:szCs w:val="28"/>
        </w:rPr>
        <w:t>研習</w:t>
      </w:r>
      <w:r w:rsidRPr="008111ED">
        <w:rPr>
          <w:rFonts w:eastAsia="標楷體"/>
          <w:sz w:val="28"/>
          <w:szCs w:val="28"/>
        </w:rPr>
        <w:t>形式：理論探討、實務練習與討論。</w:t>
      </w:r>
    </w:p>
    <w:p w:rsidR="005748EE" w:rsidRDefault="006419FF" w:rsidP="00D86E39">
      <w:pPr>
        <w:snapToGrid w:val="0"/>
        <w:spacing w:afterLines="50" w:after="180" w:line="24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八、主講者：</w:t>
      </w:r>
      <w:r w:rsidR="006D2553">
        <w:rPr>
          <w:rFonts w:eastAsia="標楷體" w:hint="eastAsia"/>
          <w:sz w:val="28"/>
          <w:szCs w:val="28"/>
        </w:rPr>
        <w:t>嘉義縣興中國小侯雪卿</w:t>
      </w:r>
      <w:r w:rsidRPr="006419FF">
        <w:rPr>
          <w:rFonts w:eastAsia="標楷體"/>
          <w:sz w:val="28"/>
          <w:szCs w:val="28"/>
        </w:rPr>
        <w:t>老師</w:t>
      </w:r>
      <w:bookmarkStart w:id="1" w:name="_GoBack"/>
      <w:bookmarkEnd w:id="1"/>
    </w:p>
    <w:p w:rsidR="006419FF" w:rsidRDefault="006419FF" w:rsidP="00D86E39">
      <w:pPr>
        <w:snapToGrid w:val="0"/>
        <w:spacing w:afterLines="50" w:after="180" w:line="24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九、</w:t>
      </w:r>
      <w:r w:rsidRPr="006419FF">
        <w:rPr>
          <w:rFonts w:eastAsia="標楷體" w:hint="eastAsia"/>
          <w:sz w:val="28"/>
          <w:szCs w:val="28"/>
        </w:rPr>
        <w:t>課程綱要：</w:t>
      </w:r>
    </w:p>
    <w:p w:rsidR="000F65BB" w:rsidRDefault="006D2553" w:rsidP="00D86E39">
      <w:pPr>
        <w:snapToGrid w:val="0"/>
        <w:spacing w:afterLines="50" w:after="180" w:line="240" w:lineRule="atLeast"/>
        <w:ind w:firstLineChars="200" w:firstLine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疊疊樂的數學原理</w:t>
      </w:r>
      <w:r w:rsidR="005064AE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積木與數學</w:t>
      </w:r>
      <w:r w:rsidR="005064AE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分數的認識</w:t>
      </w:r>
      <w:r w:rsidR="005064AE">
        <w:rPr>
          <w:rFonts w:eastAsia="標楷體" w:hint="eastAsia"/>
          <w:sz w:val="28"/>
          <w:szCs w:val="28"/>
        </w:rPr>
        <w:t>等。</w:t>
      </w:r>
    </w:p>
    <w:p w:rsidR="008111ED" w:rsidRPr="008111ED" w:rsidRDefault="006419FF" w:rsidP="00D86E39">
      <w:pPr>
        <w:snapToGrid w:val="0"/>
        <w:spacing w:afterLines="50" w:after="180" w:line="24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十</w:t>
      </w:r>
      <w:r w:rsidR="008111ED" w:rsidRPr="008111ED">
        <w:rPr>
          <w:rFonts w:eastAsia="標楷體"/>
          <w:sz w:val="28"/>
          <w:szCs w:val="28"/>
        </w:rPr>
        <w:t>、參加人員：凡對本議題有興趣之國</w:t>
      </w:r>
      <w:r w:rsidR="00981AAA">
        <w:rPr>
          <w:rFonts w:eastAsia="標楷體" w:hint="eastAsia"/>
          <w:sz w:val="28"/>
          <w:szCs w:val="28"/>
        </w:rPr>
        <w:t>中</w:t>
      </w:r>
      <w:r w:rsidR="008111ED" w:rsidRPr="008111ED">
        <w:rPr>
          <w:rFonts w:eastAsia="標楷體"/>
          <w:sz w:val="28"/>
          <w:szCs w:val="28"/>
        </w:rPr>
        <w:t>小教</w:t>
      </w:r>
      <w:r w:rsidR="008111ED" w:rsidRPr="00981AAA">
        <w:rPr>
          <w:rFonts w:eastAsia="標楷體"/>
          <w:sz w:val="28"/>
          <w:szCs w:val="28"/>
        </w:rPr>
        <w:t>師皆歡迎參加</w:t>
      </w:r>
      <w:r w:rsidR="008111ED" w:rsidRPr="00523B60">
        <w:rPr>
          <w:rFonts w:eastAsia="標楷體"/>
          <w:sz w:val="28"/>
          <w:szCs w:val="28"/>
        </w:rPr>
        <w:t>，預計</w:t>
      </w:r>
      <w:r w:rsidR="006B6315">
        <w:rPr>
          <w:rFonts w:eastAsia="標楷體" w:hint="eastAsia"/>
          <w:sz w:val="28"/>
          <w:szCs w:val="28"/>
        </w:rPr>
        <w:t>4</w:t>
      </w:r>
      <w:r w:rsidR="00523B60" w:rsidRPr="00523B60">
        <w:rPr>
          <w:rFonts w:eastAsia="標楷體" w:hint="eastAsia"/>
          <w:sz w:val="28"/>
          <w:szCs w:val="28"/>
        </w:rPr>
        <w:t>0</w:t>
      </w:r>
      <w:r w:rsidR="008111ED" w:rsidRPr="00523B60">
        <w:rPr>
          <w:rFonts w:eastAsia="標楷體"/>
          <w:sz w:val="28"/>
          <w:szCs w:val="28"/>
        </w:rPr>
        <w:t>名</w:t>
      </w:r>
      <w:r w:rsidR="008111ED" w:rsidRPr="00981AAA">
        <w:rPr>
          <w:rFonts w:eastAsia="標楷體"/>
          <w:sz w:val="28"/>
          <w:szCs w:val="28"/>
        </w:rPr>
        <w:t>。</w:t>
      </w:r>
    </w:p>
    <w:p w:rsidR="002E76DF" w:rsidRDefault="005748EE" w:rsidP="00D86E39">
      <w:pPr>
        <w:snapToGrid w:val="0"/>
        <w:spacing w:afterLines="50" w:after="180" w:line="240" w:lineRule="atLeast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十</w:t>
      </w:r>
      <w:r w:rsidR="006419FF">
        <w:rPr>
          <w:rFonts w:eastAsia="標楷體" w:hint="eastAsia"/>
          <w:sz w:val="28"/>
          <w:szCs w:val="28"/>
        </w:rPr>
        <w:t>一</w:t>
      </w:r>
      <w:r w:rsidR="008111ED" w:rsidRPr="008111ED">
        <w:rPr>
          <w:rFonts w:eastAsia="標楷體"/>
          <w:sz w:val="28"/>
          <w:szCs w:val="28"/>
        </w:rPr>
        <w:t>、報名方式：本研習核發</w:t>
      </w:r>
      <w:r w:rsidR="00981AAA">
        <w:rPr>
          <w:rFonts w:eastAsia="標楷體" w:hint="eastAsia"/>
          <w:sz w:val="28"/>
          <w:szCs w:val="28"/>
        </w:rPr>
        <w:t>4</w:t>
      </w:r>
      <w:r w:rsidR="008111ED" w:rsidRPr="008111ED">
        <w:rPr>
          <w:rFonts w:eastAsia="標楷體"/>
          <w:sz w:val="28"/>
          <w:szCs w:val="28"/>
        </w:rPr>
        <w:t>小時研習時數，在職教師請上網至全國教師在職進修資訊網報名，網址：</w:t>
      </w:r>
      <w:hyperlink r:id="rId6" w:history="1">
        <w:r w:rsidR="008111ED" w:rsidRPr="008111ED">
          <w:rPr>
            <w:rStyle w:val="a3"/>
            <w:rFonts w:eastAsia="標楷體"/>
            <w:color w:val="auto"/>
            <w:sz w:val="28"/>
            <w:szCs w:val="28"/>
          </w:rPr>
          <w:t>http://www3.inservice.edu.tw/</w:t>
        </w:r>
      </w:hyperlink>
      <w:r w:rsidR="008111ED" w:rsidRPr="008111ED">
        <w:rPr>
          <w:rFonts w:eastAsia="標楷體"/>
          <w:sz w:val="28"/>
          <w:szCs w:val="28"/>
        </w:rPr>
        <w:t>，非在職教師請</w:t>
      </w:r>
      <w:r w:rsidR="008111ED" w:rsidRPr="008111ED">
        <w:rPr>
          <w:rFonts w:eastAsia="標楷體"/>
          <w:sz w:val="28"/>
          <w:szCs w:val="28"/>
        </w:rPr>
        <w:t xml:space="preserve">E-mail </w:t>
      </w:r>
      <w:hyperlink r:id="rId7" w:history="1">
        <w:r w:rsidR="008111ED" w:rsidRPr="008111ED">
          <w:rPr>
            <w:rStyle w:val="a3"/>
            <w:rFonts w:eastAsia="標楷體"/>
            <w:color w:val="auto"/>
            <w:sz w:val="28"/>
            <w:szCs w:val="28"/>
          </w:rPr>
          <w:t>至</w:t>
        </w:r>
        <w:r w:rsidR="008111ED" w:rsidRPr="008111ED">
          <w:rPr>
            <w:rStyle w:val="a3"/>
            <w:rFonts w:eastAsia="標楷體"/>
            <w:color w:val="auto"/>
            <w:sz w:val="28"/>
            <w:szCs w:val="28"/>
          </w:rPr>
          <w:t>gimse@</w:t>
        </w:r>
      </w:hyperlink>
      <w:r w:rsidR="008111ED" w:rsidRPr="008111ED">
        <w:rPr>
          <w:rFonts w:eastAsia="標楷體"/>
          <w:sz w:val="28"/>
          <w:szCs w:val="28"/>
        </w:rPr>
        <w:t>mail.ncyu.edu.tw</w:t>
      </w:r>
      <w:r w:rsidR="008111ED" w:rsidRPr="008111ED">
        <w:rPr>
          <w:rFonts w:eastAsia="標楷體"/>
          <w:sz w:val="28"/>
          <w:szCs w:val="28"/>
        </w:rPr>
        <w:t>報名。</w:t>
      </w:r>
    </w:p>
    <w:p w:rsidR="00702C4E" w:rsidRPr="008111ED" w:rsidRDefault="008111ED" w:rsidP="00D86E39">
      <w:pPr>
        <w:snapToGrid w:val="0"/>
        <w:spacing w:afterLines="50" w:after="180" w:line="240" w:lineRule="atLeast"/>
        <w:ind w:left="560" w:hangingChars="200" w:hanging="560"/>
      </w:pPr>
      <w:r w:rsidRPr="008111ED">
        <w:rPr>
          <w:rFonts w:eastAsia="標楷體"/>
          <w:sz w:val="28"/>
          <w:szCs w:val="28"/>
        </w:rPr>
        <w:t>十</w:t>
      </w:r>
      <w:r w:rsidR="006419FF">
        <w:rPr>
          <w:rFonts w:eastAsia="標楷體" w:hint="eastAsia"/>
          <w:sz w:val="28"/>
          <w:szCs w:val="28"/>
        </w:rPr>
        <w:t>二</w:t>
      </w:r>
      <w:r w:rsidRPr="008111ED">
        <w:rPr>
          <w:rFonts w:eastAsia="標楷體"/>
          <w:sz w:val="28"/>
          <w:szCs w:val="28"/>
        </w:rPr>
        <w:t>、經費</w:t>
      </w:r>
      <w:r w:rsidR="000F65BB">
        <w:rPr>
          <w:rFonts w:eastAsia="標楷體" w:hint="eastAsia"/>
          <w:sz w:val="28"/>
          <w:szCs w:val="28"/>
        </w:rPr>
        <w:t>來源</w:t>
      </w:r>
      <w:r w:rsidRPr="008111ED">
        <w:rPr>
          <w:rFonts w:eastAsia="標楷體"/>
          <w:sz w:val="28"/>
          <w:szCs w:val="28"/>
        </w:rPr>
        <w:t>：</w:t>
      </w:r>
      <w:r w:rsidR="000F65BB" w:rsidRPr="00981AAA">
        <w:rPr>
          <w:rFonts w:eastAsia="標楷體" w:hint="eastAsia"/>
          <w:sz w:val="28"/>
          <w:szCs w:val="28"/>
        </w:rPr>
        <w:t>國立</w:t>
      </w:r>
      <w:r w:rsidR="002E76DF">
        <w:rPr>
          <w:rFonts w:eastAsia="標楷體" w:hint="eastAsia"/>
          <w:sz w:val="28"/>
          <w:szCs w:val="28"/>
        </w:rPr>
        <w:t>嘉義大學高教深耕計畫</w:t>
      </w:r>
      <w:r w:rsidR="00863973">
        <w:rPr>
          <w:rFonts w:eastAsia="標楷體" w:hint="eastAsia"/>
          <w:sz w:val="28"/>
          <w:szCs w:val="28"/>
        </w:rPr>
        <w:t>、</w:t>
      </w:r>
      <w:r w:rsidR="000F65BB" w:rsidRPr="00981AAA">
        <w:rPr>
          <w:rFonts w:eastAsia="標楷體" w:hint="eastAsia"/>
          <w:sz w:val="28"/>
          <w:szCs w:val="28"/>
        </w:rPr>
        <w:t>台北教育大學</w:t>
      </w:r>
      <w:r w:rsidR="000F65BB">
        <w:rPr>
          <w:rFonts w:ascii="標楷體" w:eastAsia="標楷體" w:hAnsi="標楷體" w:hint="eastAsia"/>
          <w:kern w:val="0"/>
          <w:sz w:val="28"/>
          <w:szCs w:val="28"/>
        </w:rPr>
        <w:t>自然與生活科技學習領域教學中心</w:t>
      </w:r>
      <w:r w:rsidRPr="008111ED">
        <w:rPr>
          <w:rFonts w:eastAsia="標楷體"/>
          <w:sz w:val="28"/>
          <w:szCs w:val="28"/>
        </w:rPr>
        <w:t>。</w:t>
      </w:r>
    </w:p>
    <w:sectPr w:rsidR="00702C4E" w:rsidRPr="008111ED" w:rsidSect="00141F21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CDD" w:rsidRDefault="00C73CDD" w:rsidP="00523B60">
      <w:r>
        <w:separator/>
      </w:r>
    </w:p>
  </w:endnote>
  <w:endnote w:type="continuationSeparator" w:id="0">
    <w:p w:rsidR="00C73CDD" w:rsidRDefault="00C73CDD" w:rsidP="0052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CDD" w:rsidRDefault="00C73CDD" w:rsidP="00523B60">
      <w:r>
        <w:separator/>
      </w:r>
    </w:p>
  </w:footnote>
  <w:footnote w:type="continuationSeparator" w:id="0">
    <w:p w:rsidR="00C73CDD" w:rsidRDefault="00C73CDD" w:rsidP="00523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ED"/>
    <w:rsid w:val="000F65BB"/>
    <w:rsid w:val="00141F21"/>
    <w:rsid w:val="002E76DF"/>
    <w:rsid w:val="0043654C"/>
    <w:rsid w:val="005064AE"/>
    <w:rsid w:val="00523B60"/>
    <w:rsid w:val="005748EE"/>
    <w:rsid w:val="006419FF"/>
    <w:rsid w:val="006B6315"/>
    <w:rsid w:val="006D2553"/>
    <w:rsid w:val="00702C4E"/>
    <w:rsid w:val="008111ED"/>
    <w:rsid w:val="008368E7"/>
    <w:rsid w:val="00863973"/>
    <w:rsid w:val="00981AAA"/>
    <w:rsid w:val="00B577FA"/>
    <w:rsid w:val="00BD7C2D"/>
    <w:rsid w:val="00C663FF"/>
    <w:rsid w:val="00C73CDD"/>
    <w:rsid w:val="00D86E39"/>
    <w:rsid w:val="00EE62EB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07A1C6-2A7D-45CF-A338-5C619535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1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1ED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5748E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7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3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3B6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3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3B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3267;gimse@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3.inservice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NCYU</dc:creator>
  <cp:lastModifiedBy>侯美玲</cp:lastModifiedBy>
  <cp:revision>2</cp:revision>
  <dcterms:created xsi:type="dcterms:W3CDTF">2018-11-07T09:12:00Z</dcterms:created>
  <dcterms:modified xsi:type="dcterms:W3CDTF">2018-11-07T09:12:00Z</dcterms:modified>
</cp:coreProperties>
</file>